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A/3458/2017 vom 23. Oktober 2017</w:t>
      </w:r>
    </w:p>
    <w:p>
      <w:r>
        <w:t>GE Cour de justice, 2017-10-23, FR</w:t>
      </w:r>
    </w:p>
    <w:p>
      <w:r>
        <w:rPr>
          <w:b/>
        </w:rPr>
        <w:t xml:space="preserve">Quelle: </w:t>
      </w:r>
      <w:r>
        <w:t>https://mcp.opencaselaw.ch/entscheid/ge_gerichte_A_3458_2017</w:t>
      </w:r>
    </w:p>
    <w:p>
      <w:r>
        <w:t>FR: GE_GERICHTE A/3458/2017 du 23 octobre 2017</w:t>
      </w:r>
    </w:p>
    <w:p>
      <w:r>
        <w:t>IT: GE_GERICHTE A/3458/2017 del 23 ottobre 2017</w:t>
      </w:r>
    </w:p>
    <w:p>
      <w:pPr>
        <w:pStyle w:val="Heading2"/>
      </w:pPr>
      <w:r>
        <w:t>Volltext</w:t>
      </w:r>
    </w:p>
    <w:p>
      <w:r>
        <w:t>Genève Cour de justice (Cour de droit public) Chambre des assurances sociales 23.10.2017 A/3458/2017</w:t>
      </w:r>
    </w:p>
    <w:p>
      <w:r>
        <w:t>A/3458/2017 ATAS/941/2017 du 23.10.2017 ( PC ) , SANS OBJET Par ces motifs rÉpublique et canton de genÈve POUVOIR JUDICIAIRE A/3458/2017 ATAS/941/2017 COUR DE JUSTICE Chambre des assurances sociales Arrêt du 23 octobre 2017 10 ème Chambre En la cause Madame A______, domiciliée à Genève recourante contre SERVICE DES PRESTATIONS COMPLÉMENTAIRES, sis route de Chêne 54, GENÈVE intimé Vu la décision sur opposition du 26 juillet 2017 du SERVICE DES PRESTATIONS COMPLÉMENTAIRES (ci-après : le SPC ou l'intimé) rejetant l'opposition formée par Madame A______ (ci-après : la recourante) le 27 septembre 2016 contre la décision du 2 septembre 2016 refusant de lui octroyer la remise de l'obligation de rembourser la somme de CHF 6’164.40, (soit CHF 2'432.40 de subsides de l'assurance-maladie pour sa fille, B______, et CHF 3'732.- de prestations complémentaires) ; Vu le recours de Madame A______ du 20 août 2017 ; Vu la réponse du SPC du 6 septembre 2017 ; Vu les pièces figurant au dossier ; Vu l’audience de ce jour aux termes de laquelle la représentante de l'intimé a indiqué que, vérification faite auprès des services financiers, l'intégralité des montants litigieux perçus en trop pendant la période concernée avait été remboursée à ce jour, de sorte qu'il considérait le recours comme sans objet ; Vu la déclaration de la recourante indiquant qu'elle ignorait ne plus rien devoir au SPC, et que si elle avait su elle n'aurait pas fait recours, prenant ainsi acte que son recours était devenu sans objet ; Considérant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le recours ayant pour le surplus été interjeté en temps utile ; Qu'au vu des explications de l'intimé en comparution personnelle, selon lesquelles l'intégralité des sommes qui étaient réclamées à la recourante dans le cadre de la décision entreprise avait été réglée, et qu'en conséquence la recourante ne devait plus rien à l'intimé à ce titre, la recourante exposant de son côté que si elle avait su cela, elle n'aurait pas interjeté recours ; Qu'il convient dès lors de constater que le recours est devenu sans objet. PAR CES MOTIFS, LA CHAMBRE DES ASSURANCES SOCIALES 1.        Constate que le recours est devenu sans objet.![endif]&gt;![if&gt; 2.        Raye la cause du rôle.![endif]&gt;![if&gt;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