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A/3454/2005 vom 23. Januar 2006</w:t>
      </w:r>
    </w:p>
    <w:p>
      <w:r>
        <w:t>GE Cour de justice, 2006-01-23, FR</w:t>
      </w:r>
    </w:p>
    <w:p>
      <w:r>
        <w:rPr>
          <w:b/>
        </w:rPr>
        <w:t xml:space="preserve">Quelle: </w:t>
      </w:r>
      <w:r>
        <w:t>https://mcp.opencaselaw.ch/entscheid/ge_gerichte_A_3454_2005</w:t>
      </w:r>
    </w:p>
    <w:p>
      <w:r>
        <w:t>FR: GE_GERICHTE A/3454/2005 du 23 janvier 2006</w:t>
      </w:r>
    </w:p>
    <w:p>
      <w:r>
        <w:t>IT: GE_GERICHTE A/3454/2005 del 23 gennaio 2006</w:t>
      </w:r>
    </w:p>
    <w:p>
      <w:pPr>
        <w:pStyle w:val="Heading2"/>
      </w:pPr>
      <w:r>
        <w:t>Regeste</w:t>
      </w:r>
    </w:p>
    <w:p>
      <w:r>
        <w:t>AA; ACCIDENT; CAUSE EXTÉRIEURE EXTRAORDINAIRE; ATTEINTE SOUDAINE; LÉSION CORPORELLE ASSIMILÉE À UN ACCIDENT; PRATIQUE JUDICIAIRE ET ADMINISTRATIVE | LAA6; OLAA9</w:t>
      </w:r>
    </w:p>
    <w:p>
      <w:pPr>
        <w:pStyle w:val="Heading2"/>
      </w:pPr>
      <w:r>
        <w:t>Erwägungen</w:t>
      </w:r>
    </w:p>
    <w:p>
      <w:r>
        <w:rPr>
          <w:b/>
        </w:rPr>
        <w:t>E. 5</w:t>
      </w:r>
    </w:p>
    <w:p>
      <w:r>
        <w:t>Par ailleurs, en présence de deux versions différentes au sujet des circonstances d'un accident, il convient de donner la préférence à celle que l'assuré a donnée en premier, alors qu'il en ignorait les conséquences juridiques, les explications nouvelles pouvant être - consciemment ou non - le produit de réflexions ultérieures (ATF 121 V 47 consid. 2a et les références, VSI 2000 p. 201 consid. 2d).</w:t>
      </w:r>
    </w:p>
    <w:p>
      <w:r>
        <w:rPr>
          <w:b/>
        </w:rPr>
        <w:t>E. 6</w:t>
      </w:r>
    </w:p>
    <w:p>
      <w:r>
        <w:t>En l'espèce, la rupture du tendon d'Achille constitue une déchirure des tendons au sens de l'art. 9 al. 2 let. f OLAA, de sorte qu'il convient d'examiner si elle a été causée ou non par l'existence d'un facteur extérieur, au sens de la jurisprudence précitée, les conditions d'une atteinte corporelle dommageable, soudaine et involontaire étant par ailleurs remplies.</w:t>
      </w:r>
    </w:p>
    <w:p>
      <w:r>
        <w:rPr>
          <w:b/>
        </w:rPr>
        <w:t>E. 7</w:t>
      </w:r>
    </w:p>
    <w:p>
      <w:r>
        <w:t>a) Le recourant a fait une première déclaration en répondant au "questionnaire notion d'accident" de la VAUDOISE ASSURANCES le 17 mars 2005 en mentionnant qu'il ne s'était pas produit quelque chose de particulier. Il a précisé en audience de comparution personnelle qu'il entendait par là qu'il n'y avait pas eu de coup, chute ou glissade tels que mentionnés dans le questionnaire à titre d'exemples. Cette précision est convaincante au vu de la manière dont la question précitée est libellée, laquelle peut en effet laisser penser qu'elle se rapporte uniquement aux exemples mentionnés et laisser croire à l'assuré qu'il peut se dispenser de décrire précisément les circonstances de son "accident". On ne saurait ainsi refuser les explications complémentaires du recourant au motif que les premières déclarations doivent en général être considérées comme correspondant à la vérité. Il y a ainsi lieu de prendre en compte des déclarations subséquentes faites par le recourant, notamment lors de l'audience de comparution personnelle du 31 octobre 2005, selon lesquelles il avait fait un mouvement de torsion brutal pour rattraper une balle propulsée derrière lui (lobée), qu'il avait dû effectuer un demi-tour rapide et que le tendon s'était déchiré sur son pied d'appui, au moment où il effectuait ce mouvement de torsion. Ces précisions ne sont par ailleurs pas contradictoires avec les premières explications de l'assuré, que ce soient celles retransmises par l'employeur dans la déclaration LAA ou celles données par l'assuré dans le "questionnaire-notion d'accident", qui étaient simplement lacunaires. b) Le cas d'espèce est ainsi différent de celui précité jugé par le Tribunal de céans le 16 août 2005 ( ATAS/670/2005 ) dès lors que l'assuré avait dans ce cas-ci déclaré avoir effectué un faux pas et que les explications subséquentes qu'il avait données, soit une réception sur le membre inférieur droit avec contraction violente du muscle gastrocnémien à la suite d'un saut en déséquilibre, n'avaient pas été retenues par le Tribunal de céans. c) Il convient en l'espèce d'admettre l'existence d'un facteur extérieur dans le mouvement de torsion brutal avec appui sur le pied gauche décrit par l'assuré, mouvement qui s'explique par la tentative du recourant de rattraper une balle "lobée" - c'est-à-dire ayant atterri loin derrière lui - dès lors qu'il s'agit d'une sollicitation du corps physiologiquement plus élevée que la normale et non pas d'un geste quotidien, ce d'autant qu'il a eu lieu dans le cadre d'une activité sportive exercée seulement à raison d'une fois par mois par le recourant.</w:t>
      </w:r>
    </w:p>
    <w:p>
      <w:r>
        <w:rPr>
          <w:b/>
        </w:rPr>
        <w:t>E. 8</w:t>
      </w:r>
    </w:p>
    <w:p>
      <w:r>
        <w:t>Au vu de ce qui précède, l'événement du 9 mars 2005 constitue un accident et la VAUDOISE ASSURANCES, en tant qu'assureur - LAA du recourant, a l'obligation de prendre en charge les frais liés audit accident. Partant, le recours sera admis, la décision sur opposition de la VAUDOISE ASSURANCES annulée et celle-ci condamnée à prendre en charge lesdits frais. Une indemnité de fr. 2'000.- sera allouée au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