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A/3448/2013 vom 7. Mai 2014</w:t>
      </w:r>
    </w:p>
    <w:p>
      <w:r>
        <w:t>GE Cour de justice, 2014-05-07, FR</w:t>
      </w:r>
    </w:p>
    <w:p>
      <w:r>
        <w:rPr>
          <w:b/>
        </w:rPr>
        <w:t xml:space="preserve">Quelle: </w:t>
      </w:r>
      <w:r>
        <w:t>https://mcp.opencaselaw.ch/entscheid/ge_gerichte_A_3448_2013</w:t>
      </w:r>
    </w:p>
    <w:p>
      <w:r>
        <w:t>FR: GE_GERICHTE A/3448/2013 du 7 mai 2014</w:t>
      </w:r>
    </w:p>
    <w:p>
      <w:r>
        <w:t>IT: GE_GERICHTE A/3448/2013 del 7 maggio 2014</w:t>
      </w:r>
    </w:p>
    <w:p>
      <w:pPr>
        <w:pStyle w:val="Heading2"/>
      </w:pPr>
      <w:r>
        <w:t>Erwägungen</w:t>
      </w:r>
    </w:p>
    <w:p>
      <w:r>
        <w:rPr>
          <w:b/>
        </w:rPr>
        <w:t>E. 4</w:t>
      </w:r>
    </w:p>
    <w:p>
      <w:r>
        <w:t>ème Chambre En la cause Madame A_____, domiciliée à TROINEX recourante contre OFFICE CANTONAL DE L'EMPLOI, Service juridique, sis Rue des Gares 16, GENÈVE intimé EN FAIT 1.        Madame A_____- (ci-après l’assurée ou la recourante), née le ______ 1991, s’est inscrite auprès de l’office régional de placement (ci-après l’ORP) le 14 mars 2013. Un délai-cadre d’indemnisation a été ouvert en sa faveur dès cette date.![endif]&gt;![if&gt; 2.        Par décision du 25 septembre 2013, l’office cantonal de l’emploi (ci-après l’OCE ou l’intimé) a prononcé une suspension de quinze jours du droit à l’indemnité de chômage de l’assurée à compter du 1 er septembre 2013, pour recherches personnelles d’emploi nulles en août 2013. Dans la quotité de la sanction, l’OCE a tenu compte des suspensions du droit à l’indemnité chômage de l’assurée, soit :![endif]&gt;![if&gt; -         de cinq jours le 20 septembre 2013, pour recherches d’emploi nulles au mois de juin 2013 (A/3153/2013);![endif]&gt;![if&gt; -         de cinq jours le 20 septembre 2013, pour absence injustifiée à l’entretien de conseil du 11 juin 2013 (A/3447/2013).![endif]&gt;![if&gt; 3.        Le 30 septembre 2013, l’assurée a formé opposition. Elle a fait valoir que la décision n’était pas justifiée, puisqu’elle avait valablement envoyé le formulaire récapitulant ses recherches d’emploi pour le mois d’août en date du 28 août 2013. Elle subodorait que la non réception du document était dû à une perte au sein de l’ORP ou de la Poste mais n’était en aucun cas une erreur de sa part. Copie dudit formulaire, daté du 28 août 2013, était joint à l’opposition.![endif]&gt;![if&gt; 4.        Par décision du 7 octobre 2013, l’OCE a rejeté l’opposition précitée et confirmé la décision du 25 septembre 2013. Il indiquait que les explications avancées par l’assurée ne justifiaient pas les faits qui lui étaient reprochés, dès lors que l’ORP n’était pas en possession des recherches personnelles d’emploi pour le mois d’août 2013. Au vu de la jurisprudence, il appartenait à l’assurée de supporter les conséquences de l’absence de preuve de son envoi. Quant à la durée de la sanction, l’OCE avait tenu compte de tous les manquements précédents de l’assurée et avait prolongé la durée de la suspension en conséquence. Enfin, le fait que l’assurée a joint à son opposition le formulaire de recherche d’emploi pour le mois d’août 2013 ne permettait pas de revoir la décision litigieuse, attendu qu’il avait été remis largement après le délai imparti au 5 septembre. ![endif]&gt;![if&gt; 5.        Le 28 octobre 2013, l’assurée a interjeté recours et sollicité la jonction du présent recours avec les causes A/3447/2013 et A/3153/2013, pendantes devant la chambre de céans. Elle a conclu à ce que sa situation fasse l’objet d’une appréciation globale et que la durée totale de la suspension de son droit aux indemnités soit réduite. Elle a indiqué ne pas s’expliquer les raisons pour lesquelles les recherches d’emploi n’étaient jamais arrivées en mains de l’ORP. Bien qu’ayant le fardeau de la preuve de cet envoi, elle n’était pas en mesure d’en apporter la preuve formelle et demandait à ce que la chambre de céans réapprécie sa situation. ![endif]&gt;![if&gt; 6.        Dans sa réponse du 25 novembre 2013, l’intimé a intégralement persisté dans les termes de sa décision sur opposition.![endif]&gt;![if&gt; 7.        Une audience de comparution personnelle des parties s’est tenue le 29 janvier 2014. ![endif]&gt;![if&gt; A cette occasion, l’assurée a expliqué avoir envoyé ses recherches d’emploi du mois d’août 2013 dans les délais, par courrier A, autour du 28-29 du mois courant. Elle trouvait la sanction injuste étant donné qu’elle considérait que c’était l’OCE qui avait perdu ses documents. Elle désirait que l’intimé réduise la sanction. Sa conseillère lui avait indiqué qu’il fallait qu’elle demande à ce que son dossier soit fermé, étant donné qu’elle ne recevait plus d’indemnités. Elle avait donc écrit à l’OCE, qui lui avait confirmé la clôture de son dossier par retour de courrier. Il lui semblait être parvenue au bout de ses indemnités en décembre. 8.        Le 4 février 2014, dans le délai imparti pour formuler ses observations, l’intimé a exposé qu’après vérification, aucun formulaire de preuves de recherches personnelles d’emploi pour le mois d’août 2013 ne figurait au dossier de la recourante, et cette dernière ne pouvait apporter la preuve de sa remise. S’agissant de la quotité de la sanction prononcée, l’OCE avait tenu compte du fait qu’il s’agissait du troisième manquement, et avait ainsi augmenté la durée de la suspension conformément à l’art. 45 al. 5 OACI. L’intimé a persisté dans ses conclusions.![endif]&gt;![if&gt; S’agissant du nombre d’indemnités journalières auquel avait droit l’assurée, il était de 200. La recourante avait épuisé ses indemnités de chômage au mois de décembre 2013 et son dossier avait été annulé le 14 janvier 2014. 9.        Sur ce,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Déposé dans les forme et délai prévus par la loi, le présent recours est recevable (art. 60 LPGA).![endif]&gt;![if&gt; 3.        Préalablement, la chambre de céans doit se prononcer sur la requête de la recourante tendant à la jonction des causes A/3448/2013, A/3447/2013 et A/3153/2013.![endif]&gt;![if&gt; Selon l’art. 70 al. 1 de la loi cantonale sur la procédure administrative du 12 septembre 1985 (LPA; E 5 10), l’autorité peut, d’office ou sur requête, joindre en une même procédure des affaires qui se rapportent à une situation identique ou à une cause juridique commune. En l’espèce, la recourante a conclu à ce que sa situation fasse l’objet d’une appréciation globale et que la durée totale de la suspension de son droit aux indemnités soit réduite. Force est de constater toutefois qu’il s’agit de décisions litigieuses séparées, qui se fondent sur des motifs différents et qui sanctionnent des comportements distincts. Si quelques faits se rejoignent, il n’en demeure pas moins qu’il ne s’agit pas d’une situation identique et encore moins d’une cause juridique commune, de sorte que la demande de jonction doit être rejetée. 4.        Le litige porte sur le bien-fondé de la suspension de quinze jours du droit à l'indemnité de la recourante pour recherches personnelles d’emploi nulles en août 2013.![endif]&gt;![if&gt; 5.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L’art. 26 de l’ordonnance du 31 août 1983 sur l’assurance-chômage obligatoire et l’indemnité en cas d’insolvabilité (OACI; RS 837.02), dans sa teneur en vigueur depuis le 1 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6.        L’art. 30 al. 1 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6 mois après le début du délai de suspension. ![endif]&gt;![if&gt; Selon l'art. 45 al. 3 OACI, la durée de la suspension dans l'exercice du droit à l'indemnité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Soziale Sicherheit, 2 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 Selon les directives du SECO concernant les indemnités, modifiées suite à l'entrée en vigueur des modifications de la LACI au 1 er avril 2011, la suspension infligée en l’absence de recherches durant la période de contrôle ou en cas de remise tardive des recherches d'emploi est de 5 à 9 jours pour la 1 ère fois et de 10 à 19 jours pour la 2 ème fois (Bulletin LACI-IC, janvier 2013, D72).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(Bulletin LACI-IC, janvier 2013, D63 et D63d). Les actes commis durant la période d'observation et qui font l'objet de la suspension sont déterminants pour déterminer la prolongation de la durée de suspension (cf. art. 45 al. 1 OACI). Pour prolonger la durée de suspension en conséquence, les autorités cantonales et les offices régionaux de placement (ci-après ACt/ORP) ne prennent en compte que les suspensions décidées par les ACt/ORP. Si la personne assurée est à nouveau suspendue durant la période d'observation de deux ans, la durée de suspension doit être prolongée en conséquence, tout en tenant compte du comportement général de la personne assurée. Les ACt/ORP sont responsables de prolonger la durée de suspension selon leur appréciation et de justifier leur choix dans la décision. De la même manière, s'ils renoncent à prolonger la période de suspension, ils doivent le justifier dans leur décision. 7.        S’agissant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100 ans de sécurité sociale en Suisse, Cahiers genevois de la sécurité sociale 1990 p. 131 note 7).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(Arrêt du Tribunal fédéral C 294/99 du 14 décembre 1999 consid. 2a, in DTA 2000 p. 122 note 25; 8C_427/2010 du 25 août 2010 consid. 5.1; 8C 591/2012 du 29 juillet 2013; ATF 117 V 264 consid. 3). 8.        Dans le cas d'espèce, la quantité et la qualité des recherches effectuées par l’intéressée au mois d’août 2013 ne sont pas contestées. L’intimé soutient uniquement que la remise des recherches était tardive, de sorte qu’il n’a pu les prendre en compte. L’assurée allègue avoir envoyé par courrier A le formulaire de recherches d’emploi dans le délai légal, à savoir au plus tard le jeudi 5 septembre 2013. L’intimé soutient quant à lui avoir reçu le formulaire le 30 septembre 2013, en annexe à l’opposition formée par l’assurée.![endif]&gt;![if&gt; Le motif invoqué par la recourante selon lequel le document aurait été perdu à la Poste ou au sein de l’OCE ne saurait suffire à rendre vraisemblable le fait qu’elle ait posté le formulaire à temps. En revanche, il est établi que le formulaire manque au dossier de l’assurée. Aussi, il faut retenir que la recourante n’a pas été à même de rapporter, au degré de la vraisemblance prépondérante, la preuve de la remise du formulaire de recherches d’emploi avant le 5 septembre 2013. 9.        S’agissant de la durée de la suspension, force est de constater que la recourante a déjà fait l’objet de deux décisions de sanctions en septembre 2013 (non présentation à un entretien de conseil et recherches personnelles d’emploi nulles en juin 2013). La recourante n’a pas rempli de façon irréprochable ses obligations à l’égard de l’assurance-chômage durant les douze mois précédents et elle ne peut dès lors pas se prévaloir d'un comportement général qui démontre qu'elle prend ses obligations de chômeuse et de bénéficiaire de prestations très au sérieux (Arrêts du Tribunal fédéral 8C_543/2009 du 23 juillet 2009 consid. 2; C 209/99 du 2 septembre 1999; C 30/98 du 8 juin 1998).![endif]&gt;![if&gt; 10.    En tant qu’elle sanctionne le troisième manquement de l’assurée en moins de trois mois, la suspension de quinze jours prononcée par l’intimé respecte le principe de la proportionnalité, de sorte qu'elle ne peut qu'être confirmée.![endif]&gt;![if&gt; 11.    Mal fondé, le recours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