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A/3446/2018 vom 6. November 2018</w:t>
      </w:r>
    </w:p>
    <w:p>
      <w:r>
        <w:t>GE Cour de justice, 2018-11-06, FR</w:t>
      </w:r>
    </w:p>
    <w:p>
      <w:r>
        <w:rPr>
          <w:b/>
        </w:rPr>
        <w:t xml:space="preserve">Quelle: </w:t>
      </w:r>
      <w:r>
        <w:t>https://mcp.opencaselaw.ch/entscheid/ge_gerichte_A_3446_2018</w:t>
      </w:r>
    </w:p>
    <w:p>
      <w:r>
        <w:t>FR: GE_GERICHTE A/3446/2018 du 6 novembre 2018</w:t>
      </w:r>
    </w:p>
    <w:p>
      <w:r>
        <w:t>IT: GE_GERICHTE A/3446/2018 del 6 novembre 2018</w:t>
      </w:r>
    </w:p>
    <w:p>
      <w:pPr>
        <w:pStyle w:val="Heading2"/>
      </w:pPr>
      <w:r>
        <w:t>Volltext</w:t>
      </w:r>
    </w:p>
    <w:p>
      <w:r>
        <w:t>Genève Cour de justice (Cour de droit public) Chambre administrative 06.11.2018 A/3446/2018</w:t>
      </w:r>
    </w:p>
    <w:p>
      <w:r>
        <w:t>A/3446/2018 ATA/1178/2018 du 06.11.2018 ( MARPU ) , SANS OBJET Parties : SMARTLIBERTY SA / ASCOM SOLUTIONS SA, MAISON DE VESSY RÉPUBLIQUE ET CANTON DE GENÈVE POUVOIR JUDICIAIRE A/3446/2018 - MARPU " ATA/1178/2018 ![endif]--&gt; COUR DE JUSTICE Chambre administrative Arrêt du 6 novembre 2018 dans la cause SMARTLIBERTY SA représentée par Me Béatrice Haeny, avocate contre MAISON DE VESSY et ASCOM SOLUTIONS SA Vu le recours interjeté le 2 octobre 2018 par SmartLiberty SA contre la décision d’adjudication de la Maison de Vessy (ci-après : l’établissement) du 21 septembre 2018, l’informant du fait que son offre n’avait pas été retenue ; vu le courrier de l’intimée du 10 octobre 2018 informant la chambre administrative de la Cour de justice (ci-après : la chambre administrative) de la décision de révocation de la décision du 21 septembre 2018 d’adjuger le marché en cause à Ascom Solutions SA ; vu la lettre de la recourante du 25 octobre 2018 adressée à la chambre administrative l’informant que le recours était devenu sans objet et demandant une indemnité de procédure à la charge de l’intimée, une note d’honoraires de son conseil d’un montant total de CHF 6'663.75 étant produite ; attendu que le recours est dès lors devenu sans objet ; que la cause devra être rayée du rôle ; qu’une indemnité de procédure de CHF 1’500.- sera allouée à la recourante à la charge de l’établissement (art. 87 al. 2 de la loi sur la procédure administrative du 12 septembre 1985 (LPA - E 5 10) qui a indiqué que c’était le recours qui l’avait conduit à révoquer la décision d’adjudication. LA CHAMBRE ADMINISTRATIVE dit que le recours est devenu sans objet ; raye la cause du rôle ; dit qu’il n’est pas perçu d’émolument ; dit qu’une indemnité de procédure de CHF 1’500.- est allouée à SmartLiberty SA à la charge de la Maison de Vessy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Béatrice Haeny, avocate de la recourante, à la Maison de Vessy, ainsi qu’à Ascom Solutions SA. Siégeant : Mme Krauskopf, présidente, Mme Junod, MM. Pagan et Verniory, Mme Payot Zen-Ruffinen, juges Au nom de la chambre administrative : la greffière-juriste : S. Hüsler Enz la présidente siégeant : F. Krauskopf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