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A/3445/2011 vom 8. Dezember 2011</w:t>
      </w:r>
    </w:p>
    <w:p>
      <w:r>
        <w:t>GE Cour de justice, 2011-12-08, FR</w:t>
      </w:r>
    </w:p>
    <w:p>
      <w:r>
        <w:rPr>
          <w:b/>
        </w:rPr>
        <w:t xml:space="preserve">Quelle: </w:t>
      </w:r>
      <w:r>
        <w:t>https://mcp.opencaselaw.ch/entscheid/ge_gerichte_A_3445_2011</w:t>
      </w:r>
    </w:p>
    <w:p>
      <w:r>
        <w:t>FR: GE_GERICHTE A/3445/2011 du 8 décembre 2011</w:t>
      </w:r>
    </w:p>
    <w:p>
      <w:r>
        <w:t>IT: GE_GERICHTE A/3445/2011 del 8 dicembre 2011</w:t>
      </w:r>
    </w:p>
    <w:p>
      <w:pPr>
        <w:pStyle w:val="Heading2"/>
      </w:pPr>
      <w:r>
        <w:t>Regeste</w:t>
      </w:r>
    </w:p>
    <w:p>
      <w:r>
        <w:t>Commandement de payer. Notification. Restitution du délai. | Le commandement de payer a été notifié au domicile du poursuivi et son épouse, qui allègue l'avoir reçu -contrairement à ce qui est mentionné sur le procès-verbal du notificateur- est en tout état une personne adulte de son ménage. Conditions de l'art. 33.4 non réalisées; pas d'empêchement légitime. | LP.33.4; 64.1; 72</w:t>
      </w:r>
    </w:p>
    <w:p>
      <w:pPr>
        <w:pStyle w:val="Heading2"/>
      </w:pPr>
      <w:r>
        <w:t>Volltext</w:t>
      </w:r>
    </w:p>
    <w:p>
      <w:r>
        <w:t>Genève Cour de Justice (Cour civile) Chambre de surveillance en matière de poursuite et faillites 08.12.2011 A/3445/2011</w:t>
      </w:r>
    </w:p>
    <w:p>
      <w:r>
        <w:t>Commandement de payer. Notification. Restitution du délai. | Le commandement de payer a été notifié au domicile du poursuivi et son épouse, qui allègue l'avoir reçu -contrairement à ce qui est mentionné sur le procès-verbal du notificateur- est en tout état une personne adulte de son ménage. Conditions de l'art. 33.4 non réalisées; pas d'empêchement légitime. | LP.33.4; 64.1; 72</w:t>
      </w:r>
    </w:p>
    <w:p>
      <w:r>
        <w:t>A/3445/2011 DCSO/463/2011 du 08.12.2011 ( PLAINT ) , REJETE Descripteurs : Commandement de payer. Notification. Restitution du délai. Normes : LP.33.4; 64.1; 72 Résumé : Le commandement de payer a été notifié au domicile du poursuivi et son épouse, qui allègue l'avoir reçu -contrairement à ce qui est mentionné sur le procès-verbal du notificateur- est en tout état une personne adulte de son ménage. Conditions de l'art. 33.4 non réalisées; pas d'empêchement légitime. En fait En droit Par ces motifs RÉPUBLIQUE ET CANTON DE GENÈVE POUVOIR JUDICIAIRE A/3445/2011-CS DCSO/463/11 DECISION DE LA COUR DE JUSTICE Chambre de surveillance des Offices des poursuites et faillites DU JEUDI 8 DECEMBRE 2011 Plainte 17 LP (A/3445/2011-CS) formée en date du 26 octobre 2011 par M. T______ , représenté par son épouse Mme T______ . * * * * * Décision communiquée par courrier A à l'Office concerné et par plis recommandés du greffier du à : - M. T______ c/o Mme T______ . - ASSURA CAISSE MALADIE ET ACCIDENTS SA Avenue C.-F. Ramuz 70 Case postale 1009 Pully. - Office des poursuites . EN FAIT A. a. Le 4 octobre 2011, l'Office des poursuites (ci-après : l'Office) a enregistré une réquisition de poursuite dirigée par Assura Caisse Maladie &amp; Accidents SA contre M. T______, domicilié xx, rue M______, en paiement de 1'151 fr. 80 et de 30 fr. au titre, respectivement, de prime(s) LAMal (participation) et de frais administratifs. b. A teneur de l'édition de la poursuite n° 11 xxxx55 D et de l'exemplaire pour le créancier, un commandement de payer a été notifié à M. T______ " lui-même " le 7 octobre 2010. c. Par courrier posté le 20 octobre 2011, l'épouse de M. T______, Mme T______, a écrit à l'Office pour lui demander d'enregistrer son opposition à la poursuite. d. Par courrier posté le 21 octobre 2011, l'Office a informé la précitée qu'il ne pouvait pas tenir compte de son opposition, le délai pour la former expirant le 17 octobre 2011. B. a. Par acte posté le 26 octobre 2011, M. T______, par l'entremise de son épouse, a saisi la Chambre de surveillance et conclu à ce qu'elle enregistre son opposition. Mme T______ a exposé avoir " reçu un commandement de payer, pour son mari en EMS et âgé de 90 ans " et que, renseignement pris, elle avait appris qu'elle aurait dû faire opposition car la somme qui lui était réclamée avait été prise en charge par le Service des prestations complémentaires, lequel l'avait versée aux Hôpitaux Universitaires de Genève qui, à leur tour, devraient rembourser la poursuivante. Elle a produit une décision du Service des prestations complémentaires datée du 29 juin 2011 à teneur de laquelle ce dernier informe M. T______ que sa participation aux frais médicaux s'élève à 1'151 fr. 80 et que cette somme lui sera versée prochainement. b. L'Office, qui a conclu au rejet de la plainte, a notamment relevé que les conditions pour obtenir la restitution du délai pour former opposition n'étaient pas remplies. c. Invitée à se déterminer, Assura Caisse Maladie &amp; Accidents SA n'a pas donné suite. C. Selon les données de l'Office cantonal de la population, M. T______ était domicilié au xx, rue M______ à Genève avec son épouse jusqu'au 13 octobre 2011. Il est, depuis lors, domicilié à l'adresse d'une maison de retraite, sise au xx, avenue Z______.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 délai de dix jours de celui où le plaignant a eu connaissance de la mesure (art. 17 al. 3 LP). 1. 2. Le refus de l'Office de tenir compte d'une opposition à un commandement de payer constitue une mesure sujette à plainte et le poursuivi, valablement représenté par son épouse (art. 9 al. 1 LPA applicable par renvoi de l'art. 9 al. 4 LaLP), a qualité pour agir par cette voie. Formée en temps utile, la plainte sera déclarée recevable.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 / Peter Schoch, in SchKG I, ad art. 72 n° 11 s.; Walter A. Stoffel, Voies d’exécution, § 3 n° 20 ss; Jolanta Kren-Kostkiewicz, Zustellung von Betreibungsurkunden, in BlSchK 1996, p. 201 ss, 204). Le commandement de payer est rédigé en double. Un exemplaire est destiné au débiteur, l'autre au créancier (art. 70 al. 1 1 ère et 2 ème phr. LP). 2.2.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ATF 120 III 117 , JdT 1997 II 54; Karl Wüthrich /Peter Schoch, in SchKG I, ad art. 72 n° 14; Pierre-Robert Gilliéron, Commentaire, n° 18 ad art. 72). C’est sur l’Office que pèse le fardeau de la preuve de la notification régulière des actes de poursuite, sans préjudice d’une obligation du poursuivi de collaborer à l’établissement des faits (art. 20a al. 2 ch. 2 LP). 2.3.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2.4. En l'espèce, il ressort du procès-verbal de notification que le commandement de payer a été notifié en mains du plaignant, ce que son épouse conteste, affirmant qu'il lui a été remis en mains propres. Selon les données de l'Office cantonal de la population, le poursuivi était, au jour de la notification du commandement payer, domicilié à la même adresse que son épouse. La Chambre de céans considère dès lors que la question de savoir si l'acte en question a été remis au plaignant ou à l'épouse de ce dernier peut rester ouverte, dans la mesure où il appert que l'acte a bien été notifié au domicile du poursuivi et que son épouse est une personne adulte de son ménage. 2.5. Il s'ensuit que le commandement de payer a été valablement notifié le 7 octobre 2011 et que cette notification fixe le dies a quo du délai pour porter plainte contre la notification ou pour former opposition (art. 74 al. 1 LP), même s'il est parvenu à la connaissance du poursuivi ultérieurement. Ledit délai expirait donc le 17 octobre 2011 (art. 31 LP ; art. 142 al. 1 CPC). Seule une notification irrégulière a, en effet, pour conséquence que le délai commence à courir du moment où le poursuivi a eu effectivement connaissance de l'acte (arrêt 5A_6/2008 du 5 février 2008; ATF 128 III 101 consid. 2, JdT 2002 II 23; ATF 120 III 114 consid. 3b, JdT 1997 II 50). Formée le 20 octobre 2010, l'opposition était donc tardive et c'est à bon droit que l'Office a refusé d'en tenir compte. La plainte sera en conséquence rejetée. 3. 3.1 La Chambre de céans est compétente pour statuer sur une demande de restitution du délai lorsque, comme en l'espèce, un juge n'est pas saisi de l'affaire (Pauline Erard, CR-LP, ad art. 33 n° 26). 3.2.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Poursuite pour dettes, faillite et concordat, 4 ème éd., n° 707). Cette disposition est applicable à la restitution du délai de dix jours pour former opposition à un commandement de payer (art. 74 al. 1 LP ; Jaeger / Walder / Kull / Kottmann,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Stampfli 1990, vol. I, ad art. 35 p. 247 et ss.). 3.3. En l'espèce, le plaignant, qui allègue que, renseignement pris, il aurait dû former opposition au commandement de payer, n'invoque aucun empêchement à agir au sens des considérants rappelés ci-dessus. Sa requête en restitution du délai pour former opposition doit dès lors être rejetée. 4. La Chambre de céans rappellera ici que le plaignant qui entend contester la créance en poursuite doit agir par le biais de l’action en annulation ou en suspension de la poursuite (art. 85 et 85a LP; cf. également art. 173 al. 1 LP), voire, en dernier ressort, par celui de l’action en répétition de l’indu (art. 86 LP). Ces actions relèvent toutes de la compétence exclusive du juge ordinaire, devant lequel le plaignant sera renvoyé à agir, s’il l’estime opportun. * * * * * PAR CES MOTIFS, La Chambre de surveillance : A la forme : Déclare recevable la plainte formée le 26 octobre 2011 par M. T______ contre la décision de l'Office des poursuites du 21 octobre 2011 refusant de tenir compte de l'opposition formée au commandement de payer, poursuite n° 11 xxxx55 D. Au fond : La rejette. Rejette la requête en restitution du délai pour former opposition au commandement de payer, poursuite n° 11 xxxx55 D. Siégeant : Madame Ariane WEYENETH, présidente; Madame Marilyn NAHMANI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