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A/3443/2022 vom 29. November 2022</w:t>
      </w:r>
    </w:p>
    <w:p>
      <w:r>
        <w:t>GE Cour de justice, 2022-11-29, FR</w:t>
      </w:r>
    </w:p>
    <w:p>
      <w:r>
        <w:rPr>
          <w:b/>
        </w:rPr>
        <w:t xml:space="preserve">Quelle: </w:t>
      </w:r>
      <w:r>
        <w:t>https://mcp.opencaselaw.ch/entscheid/ge_gerichte_A_3443_2022</w:t>
      </w:r>
    </w:p>
    <w:p>
      <w:r>
        <w:t>FR: GE_GERICHTE A/3443/2022 du 29 novembre 2022</w:t>
      </w:r>
    </w:p>
    <w:p>
      <w:r>
        <w:t>IT: GE_GERICHTE A/3443/2022 del 29 novembre 2022</w:t>
      </w:r>
    </w:p>
    <w:p>
      <w:pPr>
        <w:pStyle w:val="Heading2"/>
      </w:pPr>
      <w:r>
        <w:t>Volltext</w:t>
      </w:r>
    </w:p>
    <w:p>
      <w:r>
        <w:t>Genève Cour de justice (Cour de droit public) Chambre administrative 29.11.2022 A/3443/2022</w:t>
      </w:r>
    </w:p>
    <w:p>
      <w:r>
        <w:t>A/3443/2022 ATA/1193/2022 du 29.11.2022 ( PROC ) , REJETE En fait En droit RÉPUBLIQUE ET CANTON DE GENÈVE POUVOIR JUDICIAIRE A/3443/2022 - PROC ATA/ 1193/2022 COUR DE JUSTICE Chambre administrative Arrêt du 29 novembre 2022 dans la cause Madame A______ B______ représentées par Me Romain Jordan, avocat contre DÉPARTEMENT DE L'INSTRUCTION PUBLIQUE, DE LA FORMATION ET DE LA JEUNESSE et COUR DE JUSTICE – CHAMBRE ADMINISTRATIVE EN FAIT 1) Par arrêt du 13 septembre 2022, la chambre administrative de la Cour de justice (ci-après : la chambre administrative) a admis le recours interjeté le 12 juillet 2022 par B______ (ci-après : B______) et Madame A______ pour déni de justice à l’encontre du département de l’instruction publique, de la formation et de la jeunesse (ci-après : le DIP), lui a renvoyé le dossier afin qu’il rende une décision dans le sens des considérants dans le délai de trois mois à compter de la notification de l’arrêt, dit qu'il n'était pas perçu d'émolument, alloué une indemnité de procédure à l’B______ et à Mme A______ de CHF 1'000.-, solidairement entre elles, à la charge de l’État de Genève.![endif]&gt;![if&gt; Le DIP n’avait pas donné suite au précédent arrêt de la chambre administrative du 14 septembre 2021 par lequel elle avait admis un recours pour déni de justice des mêmes recourantes et renvoyé le dossier au DIP afin qu’il rende une décision dans le sens des considérants. Ce dernier n’y avait toutefois pas donné suite, malgré la relance des recourantes du 19 avril 2022. 2) Le 17 octobre 2022, les précitées ont formé réclamation contre l’indemnité fixée par arrêt du 13 septembre 2022. Elle devait être arrêtée à CHF 4'493,95. Elles produisaient l’état de frais, comprenant 14h55 d’activité, dont 6h30 pour la rédaction du recours et des recherches juridiques (dont 6h d’activité de stagiaire) et 4h15 pour la réplique (dont 3h45 d’activité de stagiaire). La quasi-totalité des 5h restantes d’activité, principalement consacrées à des courriels, avait été effectuée par l’associé de l’étude en charge du dossier.![endif]&gt;![if&gt; Elles se fondaient sur la jurisprudence ACEDH Zustovic c/ Croatie du 22 avril 2021, requête n° 27903/15, selon laquelle « le fait pour l’État de faire peser sur les particuliers concernés la charge de la réparation de ses propres erreurs, en vue de protéger ses propres intérêts financiers, est contraire au principe bien établi selon lequel le risque de toute erreur commise par l’autorité publique doit être supportée par l’État lui-même ». L’indemnité devait donc être intégrale. 3) Le DIP s’en est rapporté à justice.![endif]&gt;![if&gt; 4) Sur ce, les parties ont été informées que la cause était gardée à juger.![endif]&gt;![if&gt; EN DROIT 1) a. La juridiction administrative qui rend la décision statue sur les frais de procédure et émoluments (art. 87 al. 1 de la loi sur la procédure administrative du 12 septembre 1985 - LPA - E 5 10).![endif]&gt;![if&gt;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b. Adressée en temps utile à la chambre de céans, la présente réclamation est recevable. 2)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citées).![endif]&gt;![if&gt;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3) Les réclamantes contestent le montant de l’indemnité arrêtée à CHF 1'000.- dans l’arrêt de la chambre de céans du 13 septembre 2022.![endif]&gt;![if&gt; a. À l'appui de leur réclamation, elles invoquent la jurisprudence de la Cour européenne des droits de l’homme (ci-après : CourEDH) rappelant le principe selon lequel le risque de toute erreur commise par l'autorité publique doit être supporté par l'État lui-même (ACEDH Zustovic c. Croatie du 22 avril 2021 requête n o 27903/15). Cette argumentation tombe à faux, la vocation de l'indemnité de procédure n'étant pas de compenser ou d'indemniser les atteintes que le recourant aurait subies, selon lui, de l'autorité publique ( ATA/216/2022 du 1 er mars 2022 ; ATA/306/2021 du 9 mars 2021 consid. 4). b. Pour le surplus, le montant de CHF 1'000.- est usuellement alloué au titre d’indemnité de procédure par la chambre de céans ( ATA/896/2022 du 6 septembre 2022 ; ATA/183/2021 du 23 février 2021 ; ATA/1245/2020 du 8 décembre 2020 ; ATA/277/2020 du 10 mars 2020). Aucun motif ne justifiait de s’écarter de celui-ci. Au contraire, les recourantes indiquaient avoir adressé un seul courriel, le 19 avril 2022, à l’autorité intimée avant de recourir pour déni de justice. Le recours était bref et la problématique sans difficulté particulière, d’autant moins compte tenu de l’affaire précédente, identique, ayant abouti à l’ ATA/939/2021 du 14 septembre 2021. Le temps facturé, à savoir de plus de quatorze heures, n’est pas déterminant s’agissant, pour plus de dix heures, du travail d’un avocat-stagiaire. Le montant de l’indemnité est par ailleurs en adéquation avec celui alloué à l’issue de la première procédure, en CHF 2'500.-. Celui-ci couvrait la période du 2 mars 2020, date du recours pour déni de justice, au 30 juin 2020, date de l’arrêt, ainsi que les échanges d’écritures consécutifs à l’arrêt du Tribunal fédéral du 18 juin 2021 ( 2C_709/2020 ), soit entre le 25 juin 2021 et l’arrêt final de la chambre de céans, le 14 septembre 2021. Compte tenu du large pouvoir d’appréciation dont bénéficie la chambre de céans, des considérants qui précèdent, du fait que le montant des indemnités alloué n’est, conformément à la jurisprudence, qu’une participation aux honoraires du conseil, la réclamation sera rejetée. 4) Vu la pratique courante de la chambre administrative, il ne se sera pas perçu d’émolument (art. 87 al. 1 LPA) ni alloué d’indemnité pour la présente procédure (art. 87 al. 2 LPA).![endif]&gt;![if&gt; PAR CES MOTIFS LA CHAMBRE ADMINISTRATIVE à la forme : déclare recevable la réclamation formée le 17 octobre 2022 par B______ et Madame A______ contre l’arrêt de la chambre administrative de la Cour de justice du 13 septembre 2022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des réclamantes, ainsi qu’au département de l’instruction publique, de la formation et de la jeunesse. Siégeant : Mme Payot Zen-Ruffinen, présidente, M. Verniory, Mmes Lauber et Michon Rieben, M.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