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A/3436/2016 vom 5. Februar 2019</w:t>
      </w:r>
    </w:p>
    <w:p>
      <w:r>
        <w:t>GE Cour de justice, 2019-02-05, FR</w:t>
      </w:r>
    </w:p>
    <w:p>
      <w:r>
        <w:rPr>
          <w:b/>
        </w:rPr>
        <w:t xml:space="preserve">Quelle: </w:t>
      </w:r>
      <w:r>
        <w:t>https://mcp.opencaselaw.ch/entscheid/ge_gerichte_A_3436_2016</w:t>
      </w:r>
    </w:p>
    <w:p>
      <w:r>
        <w:t>FR: GE_GERICHTE A/3436/2016 du 5 février 2019</w:t>
      </w:r>
    </w:p>
    <w:p>
      <w:r>
        <w:t>IT: GE_GERICHTE A/3436/2016 del 5 febbraio 2019</w:t>
      </w:r>
    </w:p>
    <w:p>
      <w:pPr>
        <w:pStyle w:val="Heading2"/>
      </w:pPr>
      <w:r>
        <w:t>Regeste</w:t>
      </w:r>
    </w:p>
    <w:p>
      <w:r>
        <w:t>ASSUJETTISSEMENT(IMPÔT) ; DÉCLARATION D'IMPÔT ; REVENU DE LA FORTUNE IMMOBILIÈRE(DROIT FISCAL) ; VALEUR LOCATIVE ; DÉDUCTION POUR FRAIS D'ENTRETIEN D'IMMEUBLE | La méthode de calcul de l'AFC-GE de la valeur locative pour des immeubles sis à l'étranger, dans des pays ne connaissant pas cette notion, est conforme au principe de l'égalité de traitement. En tant que ladite méthode prend en considération une déduction forfaitaire de 25 % de la valeur locative brute pour les frais d'entretien, une déduction des frais effectifs ne saurait être admise en sus, d'autant plus qu'il n'est pas établi in casu que ceux-ci dépasseraient celle-là. Recours admis. | LIFD.16; LIFD.17; LIFD.21.al1.letb; LIFD.21.al2; LHID.7.al1; LIPP.24.al1.letb; LIPP.24.al2; LIPP.42.al2; LIPP.42.al3; LIFD.32.al2; LHID.9.al3; LIPP.34.letd</w:t>
      </w:r>
    </w:p>
    <w:p>
      <w:pPr>
        <w:pStyle w:val="Heading2"/>
      </w:pPr>
      <w:r>
        <w:t>Erwägungen</w:t>
      </w:r>
    </w:p>
    <w:p>
      <w:r>
        <w:rPr>
          <w:b/>
        </w:rPr>
        <w:t>E. 4</w:t>
      </w:r>
    </w:p>
    <w:p>
      <w:r>
        <w:t>Le 2 avril 2016, M. A______ a élevé réclamation contre les bordereaux de taxation du 25 janvier 2016, qu'il n'avait reçus que le 8 mars 2016.![endif]&gt;![if&gt; S'étonnant de n'avoir reçu aucune demande de renseignements de l'AFC-GE avant l'émission desdits bordereaux, il contestait principalement son refus de prendre en compte les frais d'entretien et des travaux d'économie d'énergie réalisés dans ses immeubles.</w:t>
      </w:r>
    </w:p>
    <w:p>
      <w:r>
        <w:rPr>
          <w:b/>
        </w:rPr>
        <w:t>E. 5</w:t>
      </w:r>
    </w:p>
    <w:p>
      <w:r>
        <w:t>Le 13 avril 2016, l'AFC-GE a demandé à M. A______ de lui remettre les attestations établies par les administrations d'Espagne et d'Argentine, déterminant la valeur locative brute de ses immeubles sis dans ces pays.![endif]&gt;![if&gt;</w:t>
      </w:r>
    </w:p>
    <w:p>
      <w:r>
        <w:rPr>
          <w:b/>
        </w:rPr>
        <w:t>E. 6</w:t>
      </w:r>
    </w:p>
    <w:p>
      <w:r>
        <w:t>M. A______ a répondu par plusieurs courriers.![endif]&gt;![if&gt; Concernant son immeuble sis en Espagne, sa valeur fiscale, correspondant à la valeur cadastrale, était d'EUR 137'611.20, selon le bordereau d'impôt immobilier émis par le fisc espagnol. Ce dernier lui avait confirmé que la valeur locative n'était pas imposable dans ce pays. Il avait ainsi déclaré une valeur locative correspondant à 3 % de la valeur fiscale, selon l'« ancienne méthode appliquée à Genève ». En Argentine, il n'existait pas non plus de valeur locative pour les biens immobiliers à usage propre. Pour son immeuble sis dans ce pays, il produisait un bordereau d'impôt local pour l'année 2009, un relevé d'impôt local pour 2016 et un extrait du site internet de l'administration fiscale de B______ (Argentine) relatif à l'année 2014, indiquant une valeur fiscale de, respectivement, ARS 15'082.56, ARS 133'693.31 et ARS 82'478.33.</w:t>
      </w:r>
    </w:p>
    <w:p>
      <w:r>
        <w:rPr>
          <w:b/>
        </w:rPr>
        <w:t>E. 7</w:t>
      </w:r>
    </w:p>
    <w:p>
      <w:r>
        <w:t>Par décisions du 7 septembre 2016, l'AFC-GE a admis partiellement la réclamation précitée, en retenant les éléments suivants pour les deux immeubles précités :![endif]&gt;![if&gt; Immeubles Capital après abattement CHF Valeur locative IFD/ICC CHF Frais d'entretien IFD/ICC CHF Argentine 9'416.- 706.-/424.- 0.-/0.- Espagne 158'844.- 4'964.-/4'765.- 0.-/0.- Au surplus, la taxation était maintenue. Pour les pays ne connaissant par le principe de la valeur locative, celle-ci correspondait à 4,5 % de la valeur fiscale des immeubles, selon son information concernant la détermination de la valeur locative nette en matière d’IFD pour la période de taxation 1991-1992, du 1 er février 1991 (ci-après : directive de 1991). La déduction d'un abattement en fonction de la durée d'occupation continue pour la valeur locative ICC était accordée. Cette valeur locative étant nette, il n'y avait pas lieu de déduire les charges et frais d'entretien y relatifs.</w:t>
      </w:r>
    </w:p>
    <w:p>
      <w:r>
        <w:rPr>
          <w:b/>
        </w:rPr>
        <w:t>E. 8</w:t>
      </w:r>
    </w:p>
    <w:p>
      <w:r>
        <w:t>Par acte du 10 octobre 2016, M. A______ a recouru auprès du Tribunal administratif de première instance (ci-après : TAPI) contre la décision précitée, en concluant à l'annulation des bordereaux de taxation IFD et ICC 2014, et au renvoi du dossier à l'AFC-GE pour nouvelle taxation, « sous suite de frais et dépens ». ![endif]&gt;![if&gt; Il ne contestait pas la manière dont l'AFC-GE avait déterminé la valeur locative de ses biens – bien que la méthode utilisée pour les immeubles sis à Genève, fondée notamment sur la surface habitable eût pu être utilisée –, mais la déductibilité des frais immobiliers effectifs, dont le montant n'était pas contesté par l'AFC-GE. Cette dernière refusait leur déductibilité au motif que l'Espagne et l'Argentine ne connaissaient pas la valeur locative des immeubles concernés, alors qu'elle l'admettait pour les immeubles sis en France et en Allemagne.</w:t>
      </w:r>
    </w:p>
    <w:p>
      <w:r>
        <w:rPr>
          <w:b/>
        </w:rPr>
        <w:t>E. 9</w:t>
      </w:r>
    </w:p>
    <w:p>
      <w:r>
        <w:t>Pour sa part, l'AFC-GE a conclu le 13 janvier 2017 à ce qu'il lui soit donné acte de ce qu'elle acceptait les déductions des dettes fiscales de CHF 4'754.- en IFD et de CHF 10'307.- en ICC et des intérêts fiscaux de CHF 3.30 en IFD et de CHF 104.20 en ICC.![endif]&gt;![if&gt; Le recours devait être rejeté, sa pratique ayant été confirmée par la jurisprudence. Celle-ci consistait à appliquer sa directive de 1991 prévoyant que la valeur locative correspondait à 4,5 % de la valeur fiscale de l'immeuble, taux tenant compte d'une déduction forfaitaire pour les frais d'entretien. Une application de sa directive de 1991 et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à tous les cas permettait d'assurer une égalité de traitement entre les contribuables. M. A______ ne contestant pas la méthode appliquée pour la détermination de la valeur locative selon un taux de 4,5 %, une deuxième déduction pour les frais immobiliers effectifs ne pouvait être accordée.</w:t>
      </w:r>
    </w:p>
    <w:p>
      <w:r>
        <w:rPr>
          <w:b/>
        </w:rPr>
        <w:t>E. 10</w:t>
      </w:r>
    </w:p>
    <w:p>
      <w:r>
        <w:t>Les parties ont, respectivement, répliqué et dupliqué en maintenant leurs conclusions et positions.![endif]&gt;![if&gt;</w:t>
      </w:r>
    </w:p>
    <w:p>
      <w:r>
        <w:rPr>
          <w:b/>
        </w:rPr>
        <w:t>E. 11</w:t>
      </w:r>
    </w:p>
    <w:p>
      <w:r>
        <w:t>Sur demande du TAPI, M. A______ a précisé par écrit du 31 juillet 2017 que son recours portait sur la déductibilité des frais immobiliers effectifs, et non sur la question de la détermination de la valeur locative par application d'un pourcentage de la valeur fiscale, que le Tribunal fédéral avait examinée dans son arrêt 2C_829/2017 du 10 mai 2017. ![endif]&gt;![if&gt; Pour l'AFC-GE, cette jurisprudence confirmait, au contraire, l'application du taux de 4,5 % net de la valeur locative, comprenant une déduction forfaitaire de 25 % de la valeur locative brute pour les frais d'entretien résultant de l'impossibilité de les faire valoir en déduction.</w:t>
      </w:r>
    </w:p>
    <w:p>
      <w:r>
        <w:rPr>
          <w:b/>
        </w:rPr>
        <w:t>E. 12</w:t>
      </w:r>
    </w:p>
    <w:p>
      <w:r>
        <w:t>Par jugement du 16 novembre 2017, le TAPI a admis le recours, annulé les décisions contestées et renvoyé le dossier à l'AFC-GE afin qu'elle arrête, en collaboration avec le recourant, le montant des frais effectifs déductibles.![endif]&gt;![if&gt; Vu le texte des art. 32 al. 4 de la loi fédérale sur l’impôt fédéral direct du 14 décembre 1990 (LIFD - RS 642.11) et 34 let. d de la loi sur l’imposition des personnes physiques du 27 septembre 2009 (LIPP - D 3 08), octroyant expressément au contribuable « qui possède des immeubles privés » le choix entre la déduction des frais effectifs et la déduction forfaitaire, sans aucune condition et indépendamment de la situation géographique des immeubles concernés, la directive de 1991 n'autorisant pas la déductibilité des frais effectifs pour les immeubles situés dans des pays qui ne connaissent pas la valeur locative, se heurtait tant à ces dispositions qu'au principe de l'égalité de traitement. La possibilité de choix, entre la déduction des frais effectifs et la déduction forfaitaire, offerte au contribuable par les art. 32 al. 4 LIFD et 34 let. d LIPP n'était aucunement conditionnée par la méthode de détermination de la valeur locative de l'immeuble concerné. Le Tribunal fédéral n'avait validé la directive de 1991 que dans la mesure où elle concernait la détermination de la valeur locative. Rien ne permettait de retenir que la détermination de la valeur locative en fonction de la valeur fiscale empêchât l'application des art. 32 al. 4 LIFD et 34 let. d LIPP.</w:t>
      </w:r>
    </w:p>
    <w:p>
      <w:r>
        <w:rPr>
          <w:b/>
        </w:rPr>
        <w:t>E. 13</w:t>
      </w:r>
    </w:p>
    <w:p>
      <w:r>
        <w:t>Par acte du 20 décembre 2017, l'AFC-GE a recouru auprès de la chambre administrative de la Cour de justice (ci-après : la chambre administrative) contre le jugement précité, en concluant à son annulation et à la confirmation des décisions sur réclamation ICC et IFD 2014 du 7 septembre 2016, accompagnées des bordereaux et avis de taxation rectificatifs ICC et IFD 2014.![endif]&gt;![if&gt; Il n'était pas contesté que le contribuable était assujetti aux impôts de manière illimitée en Suisse et que la valeur locative de ses immeubles sis en Espagne et en Argentine était prise en considération pour le taux d'imposition, tant en matière d'IFD que d'ICC, pour l'année fiscale 2014. Selon sa directive de 1991, le taux de 4,5 % tenait déjà compte d'une déduction forfaitaire de 25 % de la valeur locative brute pour les frais d'entretien, lesquels n'étaient donc pas admis en déduction à titre supplémentaire. Pour l'ICC, ce taux était en outre appliqué après un abattement qui était en l'occurrence de 4 % pour le bien sis en Espagne et de 40 % pour celui sis en Argentine. La différence de traitement qu'elle faisait, consistant à appliquer une valeur locative à un taux net de 4,5 %, soit impliquant la prise en compte de frais d'entretien d'immeuble à hauteur d'un pourcentage forfaitaire de 25 %, en lieu et place des frais effectifs, n'était pas constitutive, en soi, d'une inégalité de traitement : les deux catégories de contribuables se trouvant dans une situation différente du fait de la situation géographique de leurs biens et de leurs sources de revenus. Les juridictions cantonale et fédérale avaient déjà confirmé cette pratique. Le contribuable n'avait pas contesté la méthode appliquée pour la détermination de la valeur locative, ni sollicité la prise en compte de la valeur locative brute de 6 %, avec pour corollaire la prise en compte des frais effectifs d'entretien d'immeuble. En se prononçant sur le montant de la valeur locative, qui ne faisait pas partie de griefs invoqués, le TAPI avait octroyé une double déduction de frais d'entretien d'immeuble qui était manifestement contraire au droits fédéral et cantonal. Il procédait également à une mauvaise interprétation de la jurisprudence précitée du Tribunal fédéral. Le TAPI avait également méconnu les règles sur le fardeau de la preuve, puisqu'il était de jurisprudence constante que la déduction des frais effectifs devait être démontrée par le contribuable, pièces à l'appui. M. A______ s'était borné à produire une simple liste des prétendus frais d'entretien encourus pour ses immeubles sis en Espagne et en Argentine sans toutefois fournir d'éléments suffisamment probants au sujet de ceux-ci. Un calcul schématique pour la détermination de la valeur locative et des frais d'entretien d'immeuble s'avérait justifié en présence d'immeubles situés dans des pays qui ne connaissaient pas l'imposition de la valeur locative. La collecte de telles informations occasionnerait des frais déraisonnables et un travail supplémentaire important pour le contribuable et l'AFC-GE, qui seraient contraires au principe de la proportionnalité et de l'économie de la taxation.</w:t>
      </w:r>
    </w:p>
    <w:p>
      <w:r>
        <w:rPr>
          <w:b/>
        </w:rPr>
        <w:t>E. 14</w:t>
      </w:r>
    </w:p>
    <w:p>
      <w:r>
        <w:t>Le 10 janvier 2018, le TAPI a transmis son dossier, sans formuler d'observations.![endif]&gt;![if&gt;</w:t>
      </w:r>
    </w:p>
    <w:p>
      <w:r>
        <w:rPr>
          <w:b/>
        </w:rPr>
        <w:t>E. 15</w:t>
      </w:r>
    </w:p>
    <w:p>
      <w:r>
        <w:t>Dans ses écritures responsives du 23 février 2018, M. A______ a conclu au rejet du recours, « sous suite de frais et dépens ».![endif]&gt;![if&gt; Sa déclaration fiscale 2014 avait été remplie au moyen du logiciel GeTaxPP 2014. Le guide fiscal y annexé mentionnait expressément que les justificatifs des frais d'entretien effectifs ne devaient pas être joints à la déclaration ou uniquement sur demande. La notion de valeur locative existait en Espagne selon la déclaration modèle 210 sous rubrique 210 I. La distinction entre les pays connaissant et ceux ne connaissant pas l'imposition de la valeur locative, comme celle entre les différents types de détermination de la valeur locative n'avait aucune influence sur la déductibilité des frais effectifs d'entretien. Les frais effectifs dépassant la part forfaitaire incluse dans la valeur locative forfaitaire demeuraient déductibles dans tous les cas où le contribuable les faisait valoir. Vu la formulation de ses conclusions par-devant le TAPI, il n'apparaissait pas que l'absence du montant de la valeur locative puisse nuire d'une quelconque façon à la définition de l'objet du litige. Cet argument, de même que celui concernant une mauvaise interprétation de la jurisprudence du Tribunal fédéral relevaient de la mauvaise foi. Compte tenu des dispositions légales applicables, le forfait ne s'imposait pas, peu important que le contribuable doive fournir des pièces devant être traitées par l'AFC-GE. Les développements quant au fardeau de la preuve étaient contradictoires avec le fait que l'AFC-GE demandait elle-même dans son guide de ne pas fournir les justificatifs, sauf sur demande. Elle ne les avait elle-même pas demandé lors de la procédure de taxation. À l'appui de ses observations, il produisait notamment une copie de la page 42 du guide fiscal 2014, ainsi qu'un document de l'administration espagnole.</w:t>
      </w:r>
    </w:p>
    <w:p>
      <w:r>
        <w:rPr>
          <w:b/>
        </w:rPr>
        <w:t>E. 16</w:t>
      </w:r>
    </w:p>
    <w:p>
      <w:r>
        <w:t>Le 20 avril 2018, l'AFC-GE a répliqué en persistant dans ses conclusions et précédents développements.![endif]&gt;![if&gt; Le document espagnol produit par M. A______ n'était pas pertinent, faute d'indiquer le mode de calcul du revenu immobilier. Vu la fixation de l'assiette de l'impôt sur le revenu des non-résidents et le calcul des revenus théoriques en droit espagnol, il était erroné de prétendre que l'Espagne connaissait un système d'imposition de la valeur locative comparable à celui de la Suisse. Elle était donc légitimée à appliquer le taux net de 4,5 % de la valeur fiscale des biens immobiliers du contribuable, sis en Europe et en Argentine, en application des directives fédérales et de sa directive de 1991. Les instructions du guide fiscal quant à la production des justificatifs ne pouvaient s'appliquer dans le cadre de la procédure judiciaire. Elle produisait un article du Ministère des finances espagnol sur l'imposition des revenus des non-résidents au sujet d'un article de loi traitant de l'imposition des revenus immobiliers à compter du 1 er janvier 2011.</w:t>
      </w:r>
    </w:p>
    <w:p>
      <w:r>
        <w:rPr>
          <w:b/>
        </w:rPr>
        <w:t>E. 17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LIFD).![endif]&gt;![if&gt; 2. Au stade du recours, le litige porte exclusivement sur la déductibilité des frais effectifs liés aux deux immeubles du contribuable, situés en Espagne et en Argentine, dont la valeur locative a été fixée selon la directive de 1991, soit selon un taux de 4,5 % de la valeur fiscale après un abattement.![endif]&gt;![if&gt;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b. L’imposition concerne l’exercice fiscal 2014. Sont ainsi applicables : en matière d’IFD, les dispositions de la LIFD, et en matière d’ICC, celles de la loi fédérale sur l’harmonisation des impôts directs des cantons et des communes du 14 décembre 1990 (LHID - RS 642.14) et de la LIPP.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ATA/770/2018 du 24 juillet 2018 consid 3c). 4. En matière d’IFD,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l’origine.![endif]&gt;![if&gt;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 ème éd. 2012, p. 155 n. 210 ; Yves NOËL in Danielle YERSIN/Yves NOËL [éd.], Impôt fédéral direct, Commentaire de la loi sur l'impôt fédéral direct, 2 ème éd., 2017, n. 55 ad art. 16 LIFD). 5.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LIFD).![endif]&gt;![if&gt;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c. Sur cette base, le législateur cantonal a édicté l’art. 24 al. 1 let. b LIPP, lequel est d’une teneur similaire à celle de l’art. 21 al. 1 let. b LIFD. L’art. 24 al. 1 let. b LIPP, entré en vigueur avec la LIPP le 1 er janvier 2010 a repris la teneur de l’art. 7 de l’ancienne loi sur l’imposition des personnes physiques - Impôt sur le revenu (revenu imposable) du 22 septembre 2000 (aLIPP-IV - D 3 14). d.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6. Dans le but d’uniformiser l’imposition de la valeur locative, des directives ont été édictées :![endif]&gt;![if&gt; a. La valeur locative est fixée sur la base de la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 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b. La pratique de l’AFC-GE fait application de la directive de 1991, qui prévoit que la valeur locative correspond à 4,5 % de la valeur fiscale du bien (villa ou appartement). Ce taux tient déjà compte d’une déduction forfaitaire de 25 % de la valeur locative brute pour les frais d’entretien, qui ne peuvent donc être déduits en sus. Pour l’ICC, ce taux est en outre appliqué après un abattement, qui est en l'espèce de 4 % pour l'immeuble sis en Espagne et 40 % pour celui situé en Argentine.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consid. 6a).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 d. Dans son arrêt 2C_829/2016 du 10 mai 2017, statuant sur l'arrêt ATA/651/2016 du 26 juillet 2016, le Tribunal fédéral a retenu que la méthode de calcul de l'AFC-GE pour les immeubles situés dans des pays qui ne connaissent pas l'imposition de la valeur locative, soit une estimation selon un taux de 4,5 % comprenant une déduction forfaitaire de 25 % de la valeur locative brute pour les frais d'entretien – qui ne peuvent donc être déduits –, n'apparaît pas contraire à l'art. 21 al. 2 LIFD (consid. 6). S'agissant du respect du principe de l'égalité de traitement quant à l'application d'une méthode forfaitaire de calcul de la valeur locative pour les immeubles situés à l'étranger, « la situation des contribuables domiciliés en Suisse, mais propriétaires d'immeubles situés à l'étranger, n'est pas comparable à celle des contribuables domiciliés en Suisse propriétaires d'immeubles situés à Genève. Les recourants ne peuvent donc pas revendiquer un traitement similaire à celui des propriétaires d'immeubles situés à Genève. Dès lors que la valeur locative d'un immeuble situé à l'étranger n'entre pas en considération dans l'assiette de l'impôt sur le revenu, mais uniquement dans la fixation du taux d'imposition, on peut au demeurant admettre que les administrations fiscales se montrent plus schématiques dans leur méthode de calcul […] » (consid. 9). Quant à l'art. 7 al. 1 LHID, il en découle que la LHID n'impose pas aux cantons de méthode déterminée pour le calcul de la valeur locative en matière d'ICC. Quant à l'art. 7 al. 2 aLIPP-IV, il exige de la même manière que l'art. 21 al. 2 LIFD de tenir compte des conditions locales, sans imposer de méthode de calcul de la valeur locative (consid. 10.3). 7. a.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LIFD).![endif]&gt;![if&gt; Au lieu du montant effectif des frais et primes se rapportant aux immeubles privés, le contribuable peut faire valoir une déduction forfaitaire. Le Conseil fédéral arrête cette déduction forfaitaire. La déduction forfaitaire a été instaurée avant tout pour simplifier le travail administratif. Le contribuable, qui peut la choisir à la place de la déduction des frais effectifs, est ainsi dispensé de collecter et de conserver les pièces, alors que l'administration fiscale s'épargne le contrôle de ces documents. La déduction forfaitaire ne doit toutefois pas conduire à la violation du principe légal de l'imposition du revenu net des immeubles faisant partie de la fortune privée. Elle ne peut dès lors pas être appliquée lorsque les résultats qui en découlent sont manifestement incorrects. Même s'il s'agit d'immeubles faisant partie de la fortune privée, la déduction forfaitaire n'est donc pas accordée lorsque l'on peut établir que le propriétaire foncier n'a pas de frais d'entretien à supporter parce qu'ils sont régulièrement pris en charge par le locataire ou le fermier. En pareils cas, le propriétaire foncier ne peut déduire que ses dépenses effectives (arrêt du Tribunal fédéral 2A.192/1992 du 21 janvier 1993 consid. 2b), car c'est uniquement de cette manière qu'il sera imposé – conformément à la loi – sur la base de son revenu net (arrêt du Tribunal fédéral 2C_996/2012 du 19 avril 2013 consid. 7.4.2). 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 b.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 8.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cités).![endif]&gt;![if&gt; 9. En l'espèce, les parties ne contestent pas l'application du droit suisse.![endif]&gt;![if&gt; À la suite du courrier du 13 avril 2016 de l'AFC-GE requérant des attestations établies par les administrations d'Espagne et d'Argentine déterminant la valeur locative brute des immeubles concernés, le contribuable lui a répondu que les deux pays en question n'imposaient pas la valeur locative. Il reconnaissait ainsi que tant l'Espagne que l'Argentine ne connaissaient pas le principe de la valeur locative. Cette dernière ne pouvait donc être calculée qu'au regard des bases légales et principes du droit suisse applicables en la matière. À cette fin, la recourante s'est référée à la circulaire de 1969, de même qu'à sa directive de 1991. Elle a ainsi appliqué une méthode de calcul forfaitaire basée sur une estimation de la valeur locative des biens visés à 4,5 % de leur valeur fiscale respective, laquelle prend en considération une déduction forfaitaire de 25 % de la valeur locative brute pour les frais d'entretien. Le contribuable fait toutefois valoir que les frais effectifs dépassant ce forfait doivent également être pris en considération. En ces circonstances, les parties divergent quant à l'interprétation qu'elles font de la jurisprudence du Tribunal fédéral, notamment de l'arrêt 2C_829/2016 précité. Contrairement à ce qu'en retiennent le contribuable et le TAPI, le Tribunal fédéral valide expressément la méthode de calcul employée par la recourante, en précisant qu'elle ne consacre aucunement une inégalité de traitement entre les contribuables domiciliés en Suisse, mais propriétaires d'immeubles situés à l'étranger, et ceux domiciliés en Suisse, propriétaires d'immeubles situés à Genève. À cela s'ajoute que, si les art. 32 al. 2 et 4 LIFD, et 34 let. d LIPP laissent au contribuable la possibilité de choisir entre une déduction de frais effectifs et une déduction forfaitaire de frais d'entretien, ils ne permettent en aucun cas un cumul de ceux-ci. En outre, le contribuable n'a pas établi in casu que ses frais d'entretien effectifs seraient supérieurs au forfait appliqué par la recourante. Dans ce contexte, suivre le raisonnement du TAPI reviendrait à admettre que des frais d'entretien puissent être portés par deux fois en déduction de la valeur fiscale. De plus, tel que relevé par le Tribunal fédéral, un certain schématisme est admis en telle hypothèse, dans la mesure où il ne s'agit pas de déterminer l'assiette de l'impôt sur le revenu, mais uniquement le taux d'imposition. Une telle approche permet d'assurer au contribuable que la valeur locative sera déterminée selon un mode de calcul intégrant une déduction pour les frais d'entretien, alors qu'il pourrait être difficile pour lui, compte tenu d'administrations étrangères ne connaissant pas cette notion, de les établir. Le recours devra donc être admis, le jugement querellé annulé et les décisions sur réclamation du 7 septembre 2016 rétablies. 10. Au vu de l’issue du litige, un émolument de CHF 500.- sera mis à la charge de M. A______,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