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A/3426/2024 vom 6. November 2024</w:t>
      </w:r>
    </w:p>
    <w:p>
      <w:r>
        <w:t>GE Cour de justice, 2024-11-06, FR</w:t>
      </w:r>
    </w:p>
    <w:p>
      <w:r>
        <w:rPr>
          <w:b/>
        </w:rPr>
        <w:t xml:space="preserve">Quelle: </w:t>
      </w:r>
      <w:r>
        <w:t>https://mcp.opencaselaw.ch/entscheid/ge_gerichte_A_3426_2024</w:t>
      </w:r>
    </w:p>
    <w:p>
      <w:r>
        <w:t>FR: GE_GERICHTE A/3426/2024 du 6 novembre 2024</w:t>
      </w:r>
    </w:p>
    <w:p>
      <w:r>
        <w:t>IT: GE_GERICHTE A/3426/2024 del 6 novembre 2024</w:t>
      </w:r>
    </w:p>
    <w:p>
      <w:pPr>
        <w:pStyle w:val="Heading2"/>
      </w:pPr>
      <w:r>
        <w:t>Volltext</w:t>
      </w:r>
    </w:p>
    <w:p>
      <w:r>
        <w:t>Genève Cour de justice (Cour de droit public) Chambre administrative 07.11.2024 A/3426/2024</w:t>
      </w:r>
    </w:p>
    <w:p>
      <w:r>
        <w:t>A/3426/2024 ATA/1300/2024 du 07.11.2024 ( EXPLOI ) RÉPUBLIQUE ET CANTON DE GENÈVE POUVOIR JUDICIAIRE A/3426/2024 - EXPLOI ATA/1300/2024 COUR DE JUSTICE Chambre administrative Décision du 6 novembre 2024 dans la cause A______ et B______ représentés par Me Christian BRUCHEZ, avocat recourants contre OFFICE CANTONAL DE L’INSPECTION ET DES RELATIONS DU TRAVAIL intimé et C______ et D______ représentés par Me Olivier SUBILIA, avocat appelés en cause Vu le recours interjeté le 17 octobre 2024 auprès de la chambre administrative de la Cour de justice par le A______ et le B______ contre la décision rendue le 4 octobre 2024 par l'office cantonal de l'inspection et des relations du travail, par laquelle celui-ci a constaté que du personnel pouvait être employé le dimanche 22 décembre 2024 dans les commerce assujettis à la loi sur les heures d'ouverture des magasins du 15 novembre 1968 (LHOM - I 1 05) sans autorisation, en application de l'art. 19 al. 6 de la loi fédérale sur le travail dans l'industrie, l'artisanat et le commerce (LTr - RS 822.11) ; vu la demande d'appel en cause des associations D______ et C______ formulée par les recourants dans leur mémoire de recours ; vu les déterminations sur appel en cause de l'intimé – qui déclare s'en rapporter à justice sur ce point – et des associations appelées en cause, qui concluent à son admission ; considérant que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(al. 1) ; que l’appelé en cause peut exercer les droits qui sont conférés aux parties (al. 2) ; qu'en l'espèce la décision contestée, rendue par l'autorité cantonale compétente pour appliquer la Ltr (art. 2 al. 1 et 3 de la loi sur l'inspection et les relations du travail du 12 mars 2004 [LIRT - J 1 05]), concerne une dérogation à l'interdiction de travailler le dimanche, prévue par l'art. 18 LTr ; que, dans ce contexte, l'art. 58 LTr confère la qualité pour recourir aux associations des employeurs et des travailleurs intéressés ; que les appelées en cause, qui revêtent a priori la qualité d'associations d'employeurs et paraissent ainsi disposer de la qualité pour recourir, ont par ailleurs un intérêt pratique à l'issue de la procédure dans la mesure où elles ont sollicité et obtenu de la direction de la police du commerce et de lutte contre le travail au noir (ci-après : la SPTN) l'autorisation pour les commerces assujettis à la LHOM de rester ouverts le dimanche 22 décembre jusqu'à 17h00 ; qu'elles ont acquiescé à la demande d'appel en cause, formée par les recourants et à laquelle l'intimé ne s'oppose pas ; que leur appel en cause sera partant ordonné, ce qui leur permettra de pleinement exercer les droits revenant aux parties ; que le sort des frais sera réservé ; LA CHAMBRE ADMINISTRATIVE ordonne l’appel en cause de D______ et de C______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Christian BRUCHEZ, avocat des recourants, à l'office cantonal de l'inspection et des relations du travail ainsi qu'à Me Olivier SUBILIA, avocat des appelées en cause. Au nom de la chambre administrative : la greffière : Carole MEYER le juge délégué : Patrick CHENAUX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