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A/3416/2020 vom 8. Juni 2021</w:t>
      </w:r>
    </w:p>
    <w:p>
      <w:r>
        <w:t>GE Cour de justice, 2021-06-08, FR</w:t>
      </w:r>
    </w:p>
    <w:p>
      <w:r>
        <w:rPr>
          <w:b/>
        </w:rPr>
        <w:t xml:space="preserve">Quelle: </w:t>
      </w:r>
      <w:r>
        <w:t>https://mcp.opencaselaw.ch/entscheid/ge_gerichte_A_3416_2020</w:t>
      </w:r>
    </w:p>
    <w:p>
      <w:r>
        <w:t>FR: GE_GERICHTE A/3416/2020 du 8 juin 2021</w:t>
      </w:r>
    </w:p>
    <w:p>
      <w:r>
        <w:t>IT: GE_GERICHTE A/3416/2020 del 8 giugno 2021</w:t>
      </w:r>
    </w:p>
    <w:p>
      <w:pPr>
        <w:pStyle w:val="Heading2"/>
      </w:pPr>
      <w:r>
        <w:t>Regeste</w:t>
      </w:r>
    </w:p>
    <w:p>
      <w:r>
        <w:t>OBJET DU LITIGE;DÉCISION DE RENVOI;AUTORISATION DE TRAVAIL | LEI.40.al2; LEI.64.al1.letc; LEI.83.al1; LEI.83.al4</w:t>
      </w:r>
    </w:p>
    <w:p>
      <w:pPr>
        <w:pStyle w:val="Heading2"/>
      </w:pPr>
      <w:r>
        <w:t>Volltext</w:t>
      </w:r>
    </w:p>
    <w:p>
      <w:r>
        <w:t>Genf Tribunal administratif de première instance en matière fiscale 08.06.2021 A/3416/2020 Genève Tribunal administratif de première instance en matière fiscale 08.06.2021 A/3416/2020 Ginevra Tribunal administratif de première instance en matière fiscale 08.06.2021 A/3416/2020</w:t>
      </w:r>
    </w:p>
    <w:p>
      <w:r>
        <w:t>OBJET DU LITIGE;DÉCISION DE RENVOI;AUTORISATION DE TRAVAIL | LEI.40.al2; LEI.64.al1.letc; LEI.83.al1; LEI.83.al4</w:t>
      </w:r>
    </w:p>
    <w:p>
      <w:r>
        <w:t>A/3416/2020 JTAPI/578/2021 du 08.06.2021 ( OCPM ) , REJETE Descripteurs : OBJET DU LITIGE;DÉCISION DE RENVOI;AUTORISATION DE TRAVAIL Normes : LEI.40.al2; LEI.64.al1.letc; LEI.83.al1; LEI.83.al4 En fait En droit Par ces motifs RÉPUBLIQUE ET CANTON DE GENÈVE POUVOIR JUDICIAIRE A/3416/2020 JTAPI/578/2021 JUGEMENT DU TRIBUNAL ADMINISTRATIF DE PREMIÈRE INSTANCE du 8 juin 2021 dans la cause Madame A______ , représentée par Me Aleksandra PETROVSKA, avocate, avec élection de domicile contre OFFICE CANTONAL DE LA POPULATION ET DES MIGRATIONS EN FAIT 1.             Madame A______ (ci-après : la recourante), née le______ 1991, est ressortissante du Cameroun. 2.             Arrivée à Genève le 15 septembre 2014, elle a été mise au bénéfice d’une autorisation de séjour le 16 octobre 2014, renouvelée en dernier lieu jusqu’au 30 septembre 2019, afin de suivre des études auprès de la faculté de psychologie et des sciences de l’éducation de l’Université de Genève. 3.             Le 13 septembre 2019, elle a obtenu une maîtrise universitaire en sciences de l’éducation. 4.             Le 26 novembre 2019, elle a été mise au bénéfice d’une autorisation de séjour de courte durée en application de l’art. 21 al. 3 de la loi fédérale sur les étrangers et l’intégration du 16 décembre 2005 (LEI - RS 142.20), valable jusqu’au 12 mars 2020. 5.             Le 17 juin 2020, Madame B______ a sollicité la délivrance d'une autorisation de travail en sa faveur. Elle l'employait depuis le 1 er février 2020 en qualité de garde d’enfants et de répétitrice à raison de quatre heures par semaine et pour un salaire mensuel brut de CHF 400.-. 6.             Par décision du 29 juillet 2020, entrée en force, l’office cantonal de l’inspection et des relations du travail (ci-après : OCIRT) a refusé de faire droit à cette demande, considérant que son admission ne servait pas les intérêts économiques de la Suisse et que l’ordre de priorité n’avait pas été respecté, l’employeur n’ayant pas démontré l’impossibilité de trouvé un travailleur en Suisse ou ressortissant des pays de l’UE/AELE. La vacance du poste à pourvoir n’avait pas non plus été annoncée à l’office cantonal de l’emploi. Enfin, il n’était pas accordé d’autorisation pour une activité à temps partiel. 7.             Par décision du 24 septembre 2020, l’office cantonal de la population et des migrations (ci-après : OCPM) a refusé de délivrer une autorisation de séjour avec activité lucrative en faveur de Mme A______ et a ordonné son renvoi en application de l’art. 64 al. 1 let. c LEI, lui impartissant un délai au 23 octobre 2020 pour quitter le territoire. Cette décision était fondée sur la décision négative de l'OCIRT du 29 juillet 2020. L'OCPM était lié par les décisions de l'office chargé des admissions sur le marché du travail. Pour le surplus, l'exécution du renvoi paraissait possible, licite et raisonnablement exigible sous l'angle de l'art. 83 LEI. 8.             Par acte du 26 octobre 2020, sous la plume de son conseil, elle a recouru contre cette décision auprès du Tribunal administratif de première instance (ci-après : le tribunal), concluant, sous suite de frais et dépens, principalement à son annulation et à ce qu’elle soit admise provisoirement en Suisse pour une durée supplémentaire de six mois, afin de lui permettre de trouver une activité professionnelle, et à ce que le tribunal ordonne à l’OCPM de prolonger son autorisation de séjour pour une durée de six mois, subsidiairement à ce que le tribunal dise et constate qu’elle remplissait toutes les conditions d’octroi d’une autorisation de séjour pour cas de rigueur et qu’il ordonne à l’OCPM de lui délivrer une autorisation de séjour à ce titre. Suite à l’obtention de son diplôme, elle avait bénéficié d’un délai de six mois, jusqu’au 12 mars 2020, pour trouver un emploi. La pandémie de COVID et « les mesures ordonnées par la Confédération » en mars 2020 avaient toutefois freiné ses recherches. Or, dans des circonstances « normales », elle aurait facilement trouvé un travail. En outre, elle n’avait eu « aucune chance d’obtenir un préavis favorable de l’OCIRT », car son autorisation de séjour était échue depuis le 12 mars 2020. Dans la mesure où « même les délais légaux et judiciaires [avaient] été suspendus par la Confédération » durant le confinement, il convenait de tenir compte des effets de la pandémie sur ses recherches d’emploi et de prolonger son autorisation de séjour de six mois pour lui permettre de trouver un emploi. En tout état, son renvoi au Cameroun était inexigible. Le département fédéral des affaires étrangères (ci-après : DFAE) déconseillait de s’y rendre, la situation sécuritaire tendue en République centrafricaine ayant des répercussions sur l’est du Cameroun. Le pays traversait une crise. Les conditions de vie y étaient très difficiles et donnaient lieu à des manifestations et à des débordements violents. À l’appui de son recours, elle a notamment produit divers documents relatifs à ses recherches d’emploi datant de janvier et d’octobre 2020. 9.             Dans ses observations du 7 décembre 2020, l’OCPM a conclu au rejet du recours. La durée du permis délivré en application de l’art. 21 al. 3 LEI ne pouvait être prolongée. Contrairement à ce que la recourante alléguait, son titre de séjour avait pris fin avant la mise en place par la Confédération suisse et le canton de Genève des mesures de lutte contre la pandémie. S’agissant du caractère exigible de l’exécution du renvoi, les conseils du DFAE, destinés aux voyageurs, ne liaient pas l'autorités, lorsqu’elle procédait à l’examen de l’exécution du renvoi d’un étranger dans son propre pays. À cet égard, en dépit de la crise sanitaire qui demeurait critique dans certaines régions du Cameroun et des risques d’attentats qui n’étaient pas exclu dans le pays, à teneur des recommandations aux voyageurs du DFAE, le Tribunal fédéral avait confirmé, dans deux arrêts récents, qu'un renvoi au Cameroun était en principe possible, licite et exigible. 10.         Le 8 janvier 2021, la recourante a répliqué, sous la plume de son conseil. Avant l’échéance de son autorisation de séjour, elle avait reçu deux offres d’emploi et avait entamé des démarches auprès de l’OCIRT. Le refus de ce dernier lui était parvenu durant le confinement et elle s’était trouvée dans l’impossibilité de poursuivre ses recherches d’emploi. Elle était ainsi victime d’une inégalité de traitement par rapport à un étudiant qui aurait été diplômé dans un contexte sanitaire « normal ». Afin de rétablir cette inégalité, son titre de séjour devrait être prolongé de six mois, « dès le prononcé du jugement ». 11.         Le 14 janvier 2021, l’OCPM a indiqué qu'il persistait dans ses conclusions, précisant ne pas avoir d’observations complémentaires à formuler.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par la destinataire de la décision attaquée,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6.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7.             Dans le canton de Genève, la compétence pour rendre une telle décision est dévolue à l'OCIRT (art. 2 al. 2 LaLEtr et 6 al. 4 du règlement d'application de la loi fédérale sur les étrangers, du 17 mars 2009 - RaLEtr - F 2 10.01), dont la décision préalable lie l'OCPM (art. 6 al. 6 RaLEtr ; cf. aussi directives et circulaires du secrétariat d'État aux migrations [ci-après : SEM], domaine des étrangers, état au 1 er janvier 2021, ch. 1.2.3.2). 8.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 ATA/1364/2018 du 18 décembre 2018 consid. 4b ; ATA/421/2017 du 11 avril 2017 consid. 5 ; ATA/1145/2015 du 27 octobre 2015 consid. 4b et les arrêts cités).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(cf. ATA/648/2016 du 26 juillet 2016 consid. 2b et les arrêts cités). 9.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10.         En l'espèce, la décision attaquée n'est que la conséquence du fait qu'il a été constaté définitivement que la recourante ne remplit pas les conditions pour un séjour avec activité lucrative en Suisse et qu'elle n'est pas au bénéfice d'une autorisation de séjour en Suisse (cf. ATA/421/2017 du 11 avril 2017 consid. 6a). La recourante n'est pas fondée, dans le cadre de la présente procédure, à remettre en cause la décision prise par l'OCIRT le 29 juillet 2020, qui est entrée en force. N'ayant pas contesté en temps utile cette décision, qui a acquis force obligatoire, elle est en effet forclose (cf. not. ATA/432/2016 du 24 mai 2016 consid. 5b ; ATA/261/2016 du 22 mars 2016 consid. 3a et les références citées) et, conformément à la jurisprudence citée plus haut, l'OCPM est lié par cette décision. Par ailleurs, ses conclusions tendant à l'octroi d'une autorisation de séjour pour cas de rigueur excèdent le cadre de l'objet de la présente procédure, qui n'a trait qu'à la mesure de renvoi prononcée à son encontre en application de l'art. 64 al. 1 let. c LEI. Le tribunal ne saurait se prononcer, en première instance, sur cette demande. Les conclusions subsidiaires de la recourante sont ainsi irrecevables. Cette dernière étant à ce jour dépourvue de titre de séjour en Suisse, l'autorité intimée n'avait d'autre choix que de prononcer son renvoi en application de la disposition précitée. Il convient encore de relever à toutes fins utiles que le délai de six mois dont disposait la recourante pour trouver un emploi, conformément à l’art. 21 al. 3 LEI, est arrivé à échéance le 12 mars 2020. Le fait qu’elle ne soit pas parvenue à trouver un emploi répondant aux exigences légales dans ce délai est ainsi sans rapport avec les mesures sanitaires décrétées par le Conseil fédéral le 16 mars 2020. 11.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 12.         Selon l'art. 83 al. 4 LEI, dont la recourante se prévaut,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mais aussi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2010/54 consid. 5.1 ; ATAF 2010/41 consid 8.3.6 ; arrêts du Tribunal administratif fédéral D-5367/2015 du 24 mars 2020 consid. 8 ; C-374/2014 du 2 mars 2016 consid. 6.4 ; E-5092/2013 du 29 octobre 2013 consid. 6.1 ; ATA/490/2020 du 19 mai 2020 consid. 11d ; ATA/515/2016 du 14 juin 2016 consid. 6b ; ATA/189/2016 du 1 er mars 2016 ; ATA/1278/2015 du 1 er décembre 2015 consid. 7b). 13.         En l’espèce, il est notoire que le Cameroun ne connaît pas une situation de guerre, de guerre civile ou de violence généralisée sur l’ensemble de son territoire et la recourante n’a pas allégué, ni a fortiori démontré, qu’elle serait personnellement exposée à un danger concret, étant précisé que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(arrêt du Tribunal administratif fédéral D-1573/2020 du 12 mai 2020 consid. 7.1 et 7.2 et les références citées). Le Tribunal fédéral et la chambre administrative de la Cour de justice ont d’ailleurs récemment confirmé l’exigibilité de l'exécution du renvoi de ressortissants camerounais dans leur pays d’origine (cf. arrêts du Tribunal fédéral 2C_856/2020 du 19 novembre 2020 ; 2C_463/2020 du 10 novembre 2020 ; 2C_150/2020 du 7 avril 2020 ; ATA/408/2021 du 13 avril 2021 consid. 9b et 9c). Au surplus, les conseils aux voyageurs formulés par le DFAE sont des recommandations qui ne lient pas les autorités en matière d’étrangers, lorsque celles-ci procèdent à l’examen de l’exécution ou non d’un renvoi (cf. par analogie arrêt du Tribunal administratif fédéral D-2068/2016 du 13 juin 2016). Il ressort également de la jurisprudence du Tribunal fédéral que les conseils aux voyageurs du DFAE s'adressent aux ressortissants helvétiques en voyage et ne fournissent que de manière abstraite des renseignements sur les risques que peuvent encourir les ressortissants de la région concernée (cf. arrêt 2C_621/2015 du 11 décembre 2015 consid. 5. 2. 2 et l’arrêt cité). Dans ces circonstances, force est d'admettre que l’exécution du renvoi de la recourante apparaît raisonnablement exigible, de sorte qu'il n’y avait pas lieu que l’OCPM propose son admission provisoire au SEM. 14.         Mal fondé, le recours sera par conséquent rejeté. 15.         Vu cette issue, un émolument de CHF 500.- sera mis à la charge de la recourante, qui succombe (art. 87 al. 1 LPA et 1 et 2 du règlement sur les frais, émoluments et indemnités en procédure administrative du 30 juillet 1986 (RFPA - E 5 10.03), et il ne lui sera pas alloué d'indemnité de procédure (art. 87 al. 2 LPA a contrario ). 16.         En vertu des art. 89 al. 2 et 111 al. 2 de la loi sur le Tribunal fédéral du 17 juin 2005 (LTF - RS 173.110), le présent jugement sera communiqué au SEM. PAR CES MOTIFS LE TRIBUNAL ADMINISTRATIF DE PREMIÈRE INSTANCE 1.             déclare recevable le recours interjeté le 26 octobre 2020 par Madame A______ contre la décision prise à son égard par l'office cantonal de la population et des migrations le 24 septembre 2020 ; 2.             le rejette ; 3.             met un émolument de CHF 500.- à la charge de la recourante, lequel est couvert par son avance de frais de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