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A/3411/2016 vom 5. Dezember 2016</w:t>
      </w:r>
    </w:p>
    <w:p>
      <w:r>
        <w:t>GE Cour de justice, 2016-12-05, FR</w:t>
      </w:r>
    </w:p>
    <w:p>
      <w:r>
        <w:rPr>
          <w:b/>
        </w:rPr>
        <w:t xml:space="preserve">Quelle: </w:t>
      </w:r>
      <w:r>
        <w:t>https://mcp.opencaselaw.ch/entscheid/ge_gerichte_A_3411_2016</w:t>
      </w:r>
    </w:p>
    <w:p>
      <w:r>
        <w:t>FR: GE_GERICHTE A/3411/2016 du 5 décembre 2016</w:t>
      </w:r>
    </w:p>
    <w:p>
      <w:r>
        <w:t>IT: GE_GERICHTE A/3411/2016 del 5 dicembre 2016</w:t>
      </w:r>
    </w:p>
    <w:p>
      <w:pPr>
        <w:pStyle w:val="Heading2"/>
      </w:pPr>
      <w:r>
        <w:t>Volltext</w:t>
      </w:r>
    </w:p>
    <w:p>
      <w:r>
        <w:t>Genève Cour de justice (Cour de droit public) Chambre des assurances sociales 05.12.2016 A/3411/2016</w:t>
      </w:r>
    </w:p>
    <w:p>
      <w:r>
        <w:t>A/3411/2016 ATAS/1008/2016 du 05.12.2016 ( AI ) , PARTIELMNT ADMIS rÉpublique et canton de genÈve POUVOIR JUDICIAIRE A/3411/2016 ATAS/1008/2016 COUR DE JUSTICE Chambre des assurances sociales Arrêt du 5 décembre 2016 10 ème Chambre En la cause Madame A______, domiciliée à GENÈVE, comparant avec élection de domicile en l'étude de Maître Cédric KURTH recourante contre OFFICE DE L'ASSURANCE-INVALIDITE DU CANTON DE GENEVE, Service juridique, sis rue des Gares 12, GENÈVE intimé ATTENDU EN FAIT Que par décision du 1 er septembre 2016, l’office de l’assurance-invalidité du canton de Genève (ci-après : l’OAI ou l’intimé) a refusé toutes prestations à Madame A______ (ci-après : l’assurée ou la recourante) ; Que dans son recours du 7 octobre 2016, la recourante a conclu principalement à ce que ladite décision soit annulée et qu’un taux d’invalidité d’au moins 70 % lui soit reconnu, donnant droit à une rente entière à l’échéance d’une période de six mois à partir du dépôt de sa demande ; subsidiairement qu’une expertise médicale confiée à un expert rhumatologue soit ordonnée ; et plus subsidiairement encore que le dossier soit renvoyé à l'intimé, et en tout état de cause que l’intimé soit condamné à l’intégralité des frais de justice, lesquels comprendront une équitable indemnité de procédure valant participation aux honoraires d’avocat de la recourante ; Qu’un délai a été fixé à l’intimé au 23 novembre 2016 pour répondre et déposer son dossier ; Que par pli recommandé du 21 du novembre 2016, l’intimé a notifié à la recourante– avec copie à la chambre de céans - une décision annulant et remplaçant celle du 1 er septembre 2016 : au vu des arguments de la recourante, il avait effectué un nouvel examen du dossier et décidé d’en reprendre l’instruction ; ainsi, la décision du 1 er septembre 2016 était annulée ; Que par courrier du 23 novembre 2016, le conseil de la recourante a indiqué que sa mandante prenait acte avec grand soulagement de la décision de l’intimé d'annuler sa précédente décision du 1 er septembre 2016, correspondant à ses conclusions subsidiaires, précisant qu’elle renonçait d’ores et déjà au délai de recours contre la nouvelle décision de celui-ci. Et persiste à solliciter l’octroi de dépens valant participation aux honoraires d’avocat. CONSIDERANT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30 jours (art. 60 al. 1 LPGA) ; Qu'interjeté dans la forme et le délai prévus par la loi, le recours est recevable, en vertu des art. 56ss LPGA ;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et la nouvelle décision de l'intimé remplaçant la décision entreprise, annulé, par laquelle l'OAI décide de reprendre l'instruction, Que le recours est ainsi devenu sans objet ; Qu'en annulant la décision entreprise, au vu des arguments développés par la recourante dans son recours, l'intimé a acquiescé aux conclusions subsidiaires de la recourante, et que dans cette mesure elle obtient partiellement gain de cause ; Que, représentée par un conseil, la recourante a ainsi dû exposer des frais pour obtenir gain de cause, de sorte qu'une indemnité de CHF 1’750.- lui sera accordée à titre de participation à ses frais et dépens (art. 61 let. g LPGA; art. 6 du règlement sur les frais, émoluments et indemnités en matière administrative du 30 juillet 1986 [RFPA - E 5 10.03]) ; Qu'étant donné que, depuis le 1er juillet 2006, la procédure n'est plus gratuite (art. 69 al. 1bis LAI), au vu du sort du recours, il y a lieu de condamner l'intimé au paiement d'un émolument de CHF 200.-. *** PAR CES MOTIFS, LA CHAMBRE DES ASSURANCES SOCIALES : 1.        Prend acte de la décision rendue par l’intimé le 21 novembre 2016.![endif]&gt;![if&gt; 2.        Constate que le recours est partiellement admis.![endif]&gt;![if&gt; 3.        Renvoie la cause à l’OAI pour instruction complémentaire au sens des considérants, puis nouvelle décision.![endif]&gt;![if&gt; 4.        Condamne l’OAI à verser au recourant une indemnité de CHF 1'750.-. à la recourante, à titre de frais et dépens.![endif]&gt;![if&gt; 5.        Met un émolument de CHF 200.- à charge de l’OAI.![endif]&gt;![if&gt;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