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A/3407/2022 vom 29. Juni 2023</w:t>
      </w:r>
    </w:p>
    <w:p>
      <w:r>
        <w:t>GE Cour de justice, 2023-06-29, FR</w:t>
      </w:r>
    </w:p>
    <w:p>
      <w:r>
        <w:rPr>
          <w:b/>
        </w:rPr>
        <w:t xml:space="preserve">Quelle: </w:t>
      </w:r>
      <w:r>
        <w:t>https://mcp.opencaselaw.ch/entscheid/ge_gerichte_A_3407_2022</w:t>
      </w:r>
    </w:p>
    <w:p>
      <w:r>
        <w:t>FR: GE_GERICHTE A/3407/2022 du 29 juin 2023</w:t>
      </w:r>
    </w:p>
    <w:p>
      <w:r>
        <w:t>IT: GE_GERICHTE A/3407/2022 del 29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Interjeté postérieurement au 1 er janvier 2021, le recours est par conséquent soumis au nouveau droit (cf. art. 82a LPGA a contrario ).![endif]&gt;![if&gt;</w:t>
      </w:r>
    </w:p>
    <w:p>
      <w:r>
        <w:rPr>
          <w:b/>
        </w:rPr>
        <w:t>E. 4</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les faits juridiquement déterminants sont antérieurs au 1 er janvier 2022, de sorte que les dispositions légales applicables seront citées ci-après dans leur ancienne teneur.</w:t>
      </w:r>
    </w:p>
    <w:p>
      <w:r>
        <w:rPr>
          <w:b/>
        </w:rPr>
        <w:t>E. 5</w:t>
      </w:r>
    </w:p>
    <w:p>
      <w:r>
        <w:t>Interjeté dans la forme et le délai prévus par la loi, le recours est recevable (art. 56 LPGA ; art. 62 al. 1 de la loi sur la procédure administrative, du 12 septembre 1985 [LPA - E 5 10]).![endif]&gt;![if&gt;</w:t>
      </w:r>
    </w:p>
    <w:p>
      <w:r>
        <w:rPr>
          <w:b/>
        </w:rPr>
        <w:t>E. 6</w:t>
      </w:r>
    </w:p>
    <w:p>
      <w:r>
        <w:t>Le litige porte sur le bien-fondé de la décision de l’OAI du 14 septembre 2022 refusant une allocation pour impotence à l’assurée.![endif]&gt;![if&gt;</w:t>
      </w:r>
    </w:p>
    <w:p>
      <w:r>
        <w:rPr>
          <w:b/>
        </w:rPr>
        <w:t>E. 7</w:t>
      </w:r>
    </w:p>
    <w:p>
      <w:r>
        <w:t>Selon l’art. 42 al. 1 1 ère phr. LAI, les assurés impotents (art. 9 LPGA) qui ont leur domicile et leur résidence habituelle (art. 13 LPGA) en Suisse ont droit à une allocation pour impotent. ![endif]&gt;![if&gt;</w:t>
      </w:r>
    </w:p>
    <w:p>
      <w:r>
        <w:rPr>
          <w:b/>
        </w:rPr>
        <w:t>E. 7.1</w:t>
      </w:r>
    </w:p>
    <w:p>
      <w:r>
        <w:t>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Est aussi considérée comme impotente la personne vivant chez elle qui, en raison d’une atteinte à sa santé, a durablement besoin d’un accompagnement lui permettant de faire face aux nécessités de la vie (art. 42 al. 3 1 ère phr. LAI).</w:t>
      </w:r>
    </w:p>
    <w:p>
      <w:r>
        <w:rPr>
          <w:b/>
        </w:rPr>
        <w:t>E. 7.2</w:t>
      </w:r>
    </w:p>
    <w:p>
      <w:r>
        <w:t>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 n. 1 et 6 ad art. 42 LAI). Toutefois, si une personne souffre uniquement d’une atteinte à sa santé psychique, elle doit, pour être considérée comme impotente selon l’art. 42 al. 3 1 ère phr. LAI, avoir droit au moins à un quart de rente (art. 42 al. 3 2 ème phr. LAI).</w:t>
      </w:r>
    </w:p>
    <w:p>
      <w:r>
        <w:rPr>
          <w:b/>
        </w:rPr>
        <w:t>E. 8</w:t>
      </w:r>
    </w:p>
    <w:p>
      <w:r>
        <w:t>![endif]&gt;![if&gt;</w:t>
      </w:r>
    </w:p>
    <w:p>
      <w:r>
        <w:rPr>
          <w:b/>
        </w:rPr>
        <w:t>E. 8.1</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8.2</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8.3</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8.4</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 vers minuit ; arrêt du Tribunal fédéral 8C_663/2016 du 17 janvier 2017 consid. 2.2.2 et les références).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 soins pendant la nuit) s’y ajoute. Un besoin de soins de quatre heures par jour ou plus est qualifié d’astreignant sans aspect qualitatif supplémentaire (circulaire sur l’invalidité et l’impotence dans l’assurance-invalidité établie par l’office fédéral des assurances sociales [ci-après : CIIAI], ch. 8058). S’il ne ressort pas clairement du dossier que les conditions sont remplies (à savoir un besoin de soins de plus de deux heures par jour avec des aspects qualitatifs aggravants ou plus de quatre heures de soins par jour), une enquête sur place s’impose (CIIAI, ch. 8059). Même pour les assurés qui souffrent de mucoviscidose, on ne saurait supposer d’office une impotence faible (arrêt du Tribunal fédéral 9C_384/2013 du 10 octobre 2013 consid. 4.1.1).</w:t>
      </w:r>
    </w:p>
    <w:p>
      <w:r>
        <w:rPr>
          <w:b/>
        </w:rPr>
        <w:t>E. 9</w:t>
      </w:r>
    </w:p>
    <w:p>
      <w:r>
        <w:t>![endif]&gt;![if&gt;</w:t>
      </w:r>
    </w:p>
    <w:p>
      <w:r>
        <w:rPr>
          <w:b/>
        </w:rPr>
        <w:t>E. 9.1</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ATF 121 V 94 consid. 6b et les références).</w:t>
      </w:r>
    </w:p>
    <w:p>
      <w:r>
        <w:rPr>
          <w:b/>
        </w:rPr>
        <w:t>E. 9.2</w:t>
      </w:r>
    </w:p>
    <w:p>
      <w:r>
        <w:t>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w:t>
      </w:r>
    </w:p>
    <w:p>
      <w:r>
        <w:rPr>
          <w:b/>
        </w:rPr>
        <w:t>E. 9.3</w:t>
      </w:r>
    </w:p>
    <w:p>
      <w:r>
        <w:t>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w:t>
      </w:r>
    </w:p>
    <w:p>
      <w:r>
        <w:rPr>
          <w:b/>
        </w:rPr>
        <w:t>E. 9.4</w:t>
      </w:r>
    </w:p>
    <w:p>
      <w:r>
        <w:t>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Une aide indirecte de tiers peut également être nécessaire pour les personnes présentant une atteinte à la santé physique. Il en va ainsi de l’assuré qui est certes fonctionnellement en mesure d’accomplir lui-même les actes ordinaires de la vie, mais qui a besoin d’une surveillance personnelle – et pas seulement générale – pour en effectuer certains, par exemple, en raison d’un risque d’étouffement lors de la prise des aliments, d’un risque de noyade lors du bain, d’un risque de blessures en cas de chute lors d’une douche ou d’un déplacement (RCC 1986 p. 510 consid. 3c ; CIIAI, ch. 8031 ; VALTERIO, op cit ., n. 32 ad art. 42 LAI).</w:t>
      </w:r>
    </w:p>
    <w:p>
      <w:r>
        <w:rPr>
          <w:b/>
        </w:rPr>
        <w:t>E. 10</w:t>
      </w:r>
    </w:p>
    <w:p>
      <w:r>
        <w:t>Selon le chiffre 8014 de la CIIAI, il y a impotence, en ce qui concerne l’acte ordinaire de la vie « se vêtir /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lui-même, il n’accomplirait pas cet acte ou ne le ferait qu’imparfaitement ou à contretemps. Cela suffit pour admettre qu’il a besoin de l’aide d’autrui pour se vêtir (arrêt du Tribunal fédéral 8C_780/2011 du 4 décembre 2012 consid. 3.2.1 et les références).![endif]&gt;![if&gt; L’aide pour mettre des bas de contention est comprise dans l’acte ordinaire de la vie se « vêtir / se dévêtir » (arrêt du Tribunal fédéral 9C_76/2019 du 1 er mai 2019 consid. 5.3 et les références).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w:t>
      </w:r>
    </w:p>
    <w:p>
      <w:r>
        <w:rPr>
          <w:b/>
        </w:rPr>
        <w:t>E. 11</w:t>
      </w:r>
    </w:p>
    <w:p>
      <w:r>
        <w:t>En ce qui concerne l’acte « faire sa toilette », il y a impotence lorsque l’assuré ne peut effectuer lui-même un acte ordinaire de la vie quotidiennement nécessaire du domaine de l’hygiène corporelle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![endif]&gt;![if&gt;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 Marco REICHMUTH, Bundesgesetz über die Invalidenversicherung [IVG], 2014, n. 33 ad art. 42-42 ter LAI). Dans cette fonction, il convient également de tenir compte de l’aide nécessitée pour pouvoir sortir de la chaise installée dans la douche (arrêt du Tribunal fédéral des assurances I.214/03 du 3 septembre 2003 consid. 3.2) ou du passage du déambulateur à une chaise de douche (arrêt du Tribunal fédéral des assurances H.128/03 du 4 février 2004 consid. 4). Par ailleurs, un contrôle ultérieur des soins corporels peut constituer une aide importante lorsque l’assuré n’est pas en mesure de l’effectuer correctement en raison de son atteinte à la santé (arrêt du Tribunal fédéral des assurances I.443/04 du 2 décembre 2004 consid. 2.1 et 2.3). Par contre, il n’y a pas impotence lorsque les actes ne doivent pas être assumés quotidiennement, comme par exemple lorsque l’assuré a besoin d’aide pour se coiffer ou se vernir les ongles (arrêt du Tribunal fédéral 9C_562/2016 du 13 janvier 2017 consid. 6.2). Le soin des ongles n’est pas couvert par l’allocation pour impotent dès lors qu’il va au-delà de l’acte ordinaire quotidien « faire sa toilette » (ATF 147 V 35 consid. 9.2.3).</w:t>
      </w:r>
    </w:p>
    <w:p>
      <w:r>
        <w:rPr>
          <w:b/>
        </w:rPr>
        <w:t>E. 12</w:t>
      </w:r>
    </w:p>
    <w:p>
      <w:r>
        <w:t>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8022).![endif]&gt;![if&gt; Par contacts sociaux, on entend les relations humaines telles qu’elles se pratiquent quotidiennement (par ex. lire, écrire, fréquenter des concerts, des manifestations politiques ou religieuses, etc. ; RCC 1982 p. 119 consid. 1c et p. 126 consid. 1b ; CIIAI, ch. 8023).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 Le fait que l’assuré ne puisse pas reconnaître les dangers de la route doit être pris en compte au titre de déplacement et non une deuxième fois au titre de la surveillance (arrêt du Tribunal fédéral 9C_605/2011 du 31 janvier 2012 consid. 6.2 et les références).</w:t>
      </w:r>
    </w:p>
    <w:p>
      <w:r>
        <w:rPr>
          <w:b/>
        </w:rPr>
        <w:t>E. 13</w:t>
      </w:r>
    </w:p>
    <w:p>
      <w:r>
        <w:t>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![endif]&gt;![if&gt;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 La condition de permanence n’exige pas que la personne qui surveille ait mission de s’occuper exclusivement de l’assuré (arrêt du Tribunal fédéral 9C_608/2007 du 31 janvier 2008 consid. 2.2.1 et la référence). Selon la jurisprudence, des chutes et le besoin corrélatif d’aide pour se relever fondent en principe un besoin de surveillance d’ordre général qui ne saurait être assimilé à la surveillance personnelle permanente prévue par l’art. 37 al. 2 let. b RAI (arrêt du Tribunal fédéral 9C_567/2019 du 23 décembre 2019 consid. 5.2 et les références). On n’accordera qu’une importance minimale à la surveillance personnelle dans les cas d’impotence grave, étant donné que, par définition, l’impotence grave présuppose que l’assuré dépende régulièrement de l’aide d’autrui pour l’accomplissement de tous les actes ordinaires de la vie. Il faut en revanche attribuer plus d’importance à la surveillance personnelle permanente dans les cas d’une impotence de degré moyen ou faible parce que les situations exigeant l’aide d’autrui dans l’accomplissement des actes ordinaires de la vie sont beaucoup moins fréquentes en cas d’impotence moyenne (art. 37 al. 2 let. b RAI) et inexistantes en cas d’impotence faible (art. 37 al. 3 let. b RAI ; ATF 107 V 145 consid. 1d et les références).</w:t>
      </w:r>
    </w:p>
    <w:p>
      <w:r>
        <w:rPr>
          <w:b/>
        </w:rPr>
        <w:t>E. 14</w:t>
      </w:r>
    </w:p>
    <w:p>
      <w:r>
        <w:t>![endif]&gt;![if&gt;</w:t>
      </w:r>
    </w:p>
    <w:p>
      <w:r>
        <w:rPr>
          <w:b/>
        </w:rPr>
        <w:t>E. 14.1</w:t>
      </w:r>
    </w:p>
    <w:p>
      <w:r>
        <w:t>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14.2</w:t>
      </w:r>
    </w:p>
    <w:p>
      <w:r>
        <w:t>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w:t>
      </w:r>
    </w:p>
    <w:p>
      <w:r>
        <w:rPr>
          <w:b/>
        </w:rPr>
        <w:t>E. 14.3</w:t>
      </w:r>
    </w:p>
    <w:p>
      <w:r>
        <w:t>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w:t>
      </w:r>
    </w:p>
    <w:p>
      <w:r>
        <w:rPr>
          <w:b/>
        </w:rPr>
        <w:t>E. 14.4</w:t>
      </w:r>
    </w:p>
    <w:p>
      <w:r>
        <w:t>Dans la troisième éventualité, l’accompagnement en cause doit prévenir le risque d’isolement durable ainsi que de la perte de contacts sociaux et, par-là, la péjoration subséquente de l’état de santé de la personne assurée (arrêt du Tribunal fédéral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 L’accompagnement nécessaire consiste à s’entretenir avec l’assuré en le conseillant et à le motiver pour établir des contacts en l’emmenant, par exemple, assister à des manifestations (arrêt du Tribunal fédéral I 46/07 du 29 octobre 2007 consid. 3.5 et la référence).</w:t>
      </w:r>
    </w:p>
    <w:p>
      <w:r>
        <w:rPr>
          <w:b/>
        </w:rPr>
        <w:t>E. 14.5</w:t>
      </w:r>
    </w:p>
    <w:p>
      <w:r>
        <w:t>L’art. 38 al. 3 1 ère phr. RAI précise que n’est pris en considération que l’accompagnement qui est régulièrement nécessaire et lié aux situations mentionnées à l’al. 1. Selon le ch. 8053 de la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w:t>
      </w:r>
    </w:p>
    <w:p>
      <w:r>
        <w:rPr>
          <w:b/>
        </w:rPr>
        <w:t>E. 14.6</w:t>
      </w:r>
    </w:p>
    <w:p>
      <w:r>
        <w:t>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 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 Il n’est pas nécessaire que l’accompagnement pour faire face aux nécessités de la vie soit assuré par un personnel d’encadrement qualifié ou spécialement formé (arrêt du Tribunal fédéral I 652/06 du 25 juillet 2007 consid. 5.2).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w:t>
      </w:r>
    </w:p>
    <w:p>
      <w:r>
        <w:rPr>
          <w:b/>
        </w:rPr>
        <w:t>E. 15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15.1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15.2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15.3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16</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6.1.2).![endif]&gt;![if&gt;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17</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des assurances U.146/02 du 10 février 2003 consid. 4.2). ![endif]&gt;![if&gt;</w:t>
      </w:r>
    </w:p>
    <w:p>
      <w:r>
        <w:rPr>
          <w:b/>
        </w:rPr>
        <w:t>E. 18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19</w:t>
      </w:r>
    </w:p>
    <w:p>
      <w:r>
        <w:t>![endif]&gt;![if&gt;</w:t>
      </w:r>
    </w:p>
    <w:p>
      <w:r>
        <w:rPr>
          <w:b/>
        </w:rPr>
        <w:t>E. 19.1</w:t>
      </w:r>
    </w:p>
    <w:p>
      <w:r>
        <w:t>En l’espèce, la recourante soutient avoir droit à une allocation pour impotence, de degré moyen, en se fondant sur ce qu’elle appelle la « contre-expertise » effectuée par l’organisation ParaHelp, plus précisément par une personne ayant la qualité d’infirmière. Elle considère ainsi être impotente dans, au moins, trois actes ordinaires de la vie soit : -        se lever, dès lors qu’elle utilise ses mains pour maintenir son équilibre et pour sa position debout ;![endif]&gt;![if&gt; -        faire sa toilette, dès lors que la fille de l’assurée doit être présente pour chaque douche, ce qui excède sans nul doute ce qui peut être exigé d’une jeune fille habitant seulement une semaine sur deux chez sa mère ; en outre, la recourante allègue ne pas pouvoir se tenir devant le miroir de la salle de bains pendant qu’elle se maquille ou qu’elle se lave les dents, dès lors qu’elle a besoin de ses deux mains pour s’appuyer sur le lavabo ;![endif]&gt;![if&gt; -        se déplacer, dès lors qu’à l’intérieur, il existe un risque de chute forçant la recourante à utiliser ses béquilles et à s’appuyer sur les meubles ou les murs ; s’agissant de l’extérieur elle ne peut ni monter des marches, ni descendre des pentes et doit toujours être accompagnée.![endif]&gt;![if&gt; La recourante allègue également qu’il y a risque d’isolement durable et de perte des contacts sociaux dès lors qu'elle ne fait pas ménage commun de manière régulière avec un parent et que sa fille vit chez elle seulement une semaine sur deux ; de surcroît, elle ne peut pas entretenir des contacts sociaux suffisants et passe une grande majorité de son temps à l’intérieur, sans compagnie, de sorte qu’un isolement dû à son handicap doit être retenu. En ce qui concerne le rapport de ParaHelp du 12 octobre 2022, rédigé par Madame G______, il est mentionné que l’assurée ne peut mettre ses chaussures et ses chaussettes que sur le lit ou le canapé, ce qui nécessite de placer sa jambe droite dessus. Elle a une chaussure orthopédique pour le pied droit. Pour préparer les vêtements, il est mentionné que pour ceux qui sont rangés dans l’armoire du haut, elle demande de l’aide à sa fille. Pour faire sa toilette, il est mentionné que l’assurée ne peut pas se tenir librement au lavabo, qu’elle doit s’appuyer et se tenir avec au moins une main. Les activités qui demandent de l’équilibre, comme se laver, ne peuvent pas être faites au lavabo. Rester debout lui cause des douleurs, c’est pourquoi elle effectue des activités telles que le maquillage ou autre sur le canapé. S’agissant de se baigner ou se doucher, il est mentionné que la salle de bains est petite et que l’assurée ne peut faire sa toilette qu’en position assise, ce qui complique considérablement le nettoyage des parties intimes. Elle ne prend une douche que lorsque sa fille est à la maison et si, exceptionnellement, sa fille ne passe pas, l’assurée ne prend pas de douche par peur de tomber. Pour se déplacer, l’assurée se déplace avec une béquille d’avant-bras dans son appartement et avec l’autre main, elle s’appuie sur les murs et les meubles ; de ce fait, elle ne peut transporter que très peu de choses. Elle se déplace avec beaucoup de prudence car il lui est déjà arrivé de chuter, mais les chutes sont moins fréquentes qu’une fois par mois. À l’extérieur, l’assurée se déplace avec deux cannes anglaises et peut marcher environ 20 m, gravir une légère pente et trois marches d’escalier. Cela correspond, à peu près, aux exigences pour sortir de la maison et aller jusqu’à l’arrêt de tram le plus proche. Elle ne sort pas du tout de la maison lorsqu’il fait humide car c’est alors très glissant avec les cannes anglaises. Elle déclare pouvoir se rendre seule chez son médecin de famille, car son cabinet se trouve sur la même ligne de tram que sa maison. Elle ne peut pas faire ses courses en raison de sa capacité de marche très limitée et de son incapacité à porter des charges ; pour se rendre au travail, une collègue vient la chercher chez elle. S’agissant de ses contacts sociaux, l’assurée déclare ne plus sortir seule de chez elle, ce qui a entraîné une forte réduction de ses contacts sociaux, ce dont elle souffre. Des activités, comme le cinéma ou les concerts, ne sont plus possibles et une participation à la vie sociale, tout à fait habituelle à ce stade de la vie (53 ans), est exclue.</w:t>
      </w:r>
    </w:p>
    <w:p>
      <w:r>
        <w:rPr>
          <w:b/>
        </w:rPr>
        <w:t>E. 19.2</w:t>
      </w:r>
    </w:p>
    <w:p>
      <w:r>
        <w:t>L’intimé, de son côté, se fondant sur les résultats de l’enquête ménagère confiée à une infirmière enquêtrice spécialisée, estime que les conditions d’octroi d’une allocation pour impotence ne sont pas remplies. L’OAI fait siennes les appréciations de l’enquêtrice à domicile, qui est une infirmière évaluatrice spécialisée, soit une personne qualifiée qui a pris connaissance de la situation locale et spatiale lors de sa visite du 30 mai 2022, ainsi que des empêchements et des handicaps résultant des diagnostics médicaux. Selon l’OAI, l’enquêtrice a tenu compte des indications de la personne assurée qui figurent dans son rapport. Enfin, le contenu du rapport est plausible, motivé et rédigé de façon suffisamment détaillée en ce qui concerne chaque acte ordinaire de la vie et sur les besoins permanents de soins et de surveillance personnelle.</w:t>
      </w:r>
    </w:p>
    <w:p>
      <w:r>
        <w:rPr>
          <w:b/>
        </w:rPr>
        <w:t>E. 19.3</w:t>
      </w:r>
    </w:p>
    <w:p>
      <w:r>
        <w:t>L’assurée allègue avoir des difficultés dans les trois actes ordinaires qui suivent : -        se lever ;![endif]&gt;![if&gt; -        faire sa toilette ;![endif]&gt;![if&gt; -        se déplacer.![endif]&gt;![if&gt; Il convient d’examiner en détail ces actes ordinaires, afin de déterminer ceux que l’assurée ne pourrait pas accomplir, sans l’aide d’autrui, alors même qu’elle bénéficierait de moyens auxiliaires, étant rappelé que si l’accomplissement d’un acte ordinaire de la vie est seulement rendu plus difficile ou ralenti par l’atteinte à la santé, cela ne signifie pas qu’il y ait impotence (arrêt du Tribunal fédéral 9C_360/2014 du 14 octobre 2014 consid. 4.4 et les références).</w:t>
      </w:r>
    </w:p>
    <w:p>
      <w:r>
        <w:rPr>
          <w:b/>
        </w:rPr>
        <w:t>E. 19.4</w:t>
      </w:r>
    </w:p>
    <w:p>
      <w:r>
        <w:t>Dans le rapport d’enquête ménagère du 30 mai 2022, il est mentionné que, selon ses dires, l’assurée est autonome pour se lever, s’assoir et se coucher, ce que l’enquêtrice a pu constater de ses yeux lors de l’évaluation à domicile, où elle a noté que « l’assurée s’assoit sur le canapé et se relève sans aide ». Dans son rapport du 12 octobre 2022, ParaHelp mentionne que « l’assurée peut se lever seule de son lit ou de sa chaise, mais elle ne peut pas se tenir debout librement car elle a besoin d’une béquille et s’appuie sur les meubles et les murs ». Lors de son audition, le 4 mai 2023, l’assurée a déclaré que pour se lever, s’asseoir et se coucher, elle avait un lit haut, ce qui l’aidait lorsqu’elle se levait ou se couchait, mais n’avait pas d’autres moyens auxiliaires hormis ses cannes anglaises. L’assurée n’a fait aucune autre déclaration quant aux difficultés qu’elle pourrait avoir pour se lever et sa fille n’en a pas du tout parlé lors de son audition. Compte tenu de ces éléments, la chambre de céans considère que l’assurée n’a pas besoin d’une aide régulière importante, directe ou indirecte, dans l’acte ordinaire de se lever, s’assoir ou se coucher.</w:t>
      </w:r>
    </w:p>
    <w:p>
      <w:r>
        <w:rPr>
          <w:b/>
        </w:rPr>
        <w:t>E. 19.5</w:t>
      </w:r>
    </w:p>
    <w:p>
      <w:r>
        <w:t>Dans le rapport d’enquête ménagère du 30 mai 2022, il est mentionné que, selon ses dires, l’assurée est autonome pour faire sa toilette au lavabo ainsi que pour se coiffer et pour se baigner car elle possède un lift de bain. L’enquêtrice mentionne toutefois que, selon ses dires, l’assurée ne peut plus réaliser ses soins corporels pour ses pieds, pédicure et contrôle et qu’elle attend, chaque soir, que sa fille soit présente dans l’appartement, pour prendre sa douche, car cela la rassure. Elle mentionne également avoir des difficultés à se laver le dos, depuis janvier 2020, mais ne reçoit, néanmoins, aucune aide régulière pour cet acte. Dans son rapport du 12 octobre 2022, ParaHelp mentionne que l’assurée ne peut pas se tenir librement au lavabo, qu’elle doit s’appuyer et se tenir avec au moins une main et les activités qui demandent de l’équilibre, comme se laver, ne peuvent pas être faites au lavabo car rester debout lui cause des douleurs, c’est pourquoi l’assurée effectue des activités telles que le maquillage ou autre assise sur le canapé. S’agissant du bain et de la douche, il est mentionné que l’assurée s’assoit sur le côté de l’élévateur de bain et peut ensuite soulever ses jambes une par une dans la baignoire, mais elle ne peut faire sa toilette qu’en position assise, ce qui complique considérablement le nettoyage des parties intimes. L’assurée ne prend une douche que lorsque sa fille est à la maison et n’en prend pas si, exceptionnellement, sa fille ne passe pas, « par peur de tomber ». Lors de son audition, le 4 mai 2023, l’assurée a déclaré qu’elle n’était jamais tombée dans la douche mais qu’il lui était arrivé de tomber dans l’appartement. Elle a expliqué qu’elle se lavait les dents et se maquillait au salon, assise, ce qu’elle ne pouvait pas faire devant le miroir en s’appuyant sur le lavabo en raison du fait qu’elle avait besoin de ses deux mains. Sur ce dernier point, les déclarations de l’assurée s’éloignent à la fois de l’appréciation de l’enquêtrice de l’OAI, qui a noté que selon ses dires, l’assurée est autonome pour faire sa toilette au lavabo, et de celle de ParaHelp, qui a mentionné que l’assurée s’appuyait et se tenait avec au moins une main sur le lavabo, mais qu’elle ne pouvait pas se laver devant le lavabo car rester debout lui causait des douleurs. La fille de l’assurée a confirmé, lors de son audition, l’aide qu’elle apportait à sa mère, pour se laver. Néanmoins, il ressort de ses déclarations que ce n’est pas parce que sa mère est incapable de se laver les cheveux ou de se laver le dos qu’elle l’aide, mais bien plutôt pour qu’elle économise ses bras, déjà fatigués par le fait qu’ils sont très sollicités lors de la marche. De même, il n’est pas mentionné que l’aide ou la présence de la fille est indispensable lors de la douche, mais que la présence de sa fille est rassurante pour sa mère, qui craint de tomber dans la douche, ce qui n’est toutefois pas encore arrivé. Enfin, il convient de rappeler que l’assurée a expliqué qu’elle pouvait prendre un bain de façon autonome et se laver les parties intimes, même si cela était difficile en raison de la position assise (rapport ParaHelp p. 6).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42-42ter LAI). Dans cette fonction, il convient également de tenir compte de l’aide nécessitée pour pouvoir sortir de la chaise installée dans la douche (arrêt du Tribunal fédéral des assurances I.214/03 du 3 septembre 2003 consid. 3.2) ou du passage du déambulateur à une chaise de douche (arrêt du Tribunal fédéral des assurances H.128/03 du 4 février 2004 consid. 4). Ce n’est toutefois pas le cas de l’assurée, qui est objectivement en mesure de laver son dos, ses oreilles ou des cavités du corps, étant rappelé qu’on peut exiger d’elle qu’elle utilise un moyen auxiliaire, tel qu’une brosse à long manche pour se laver le dos sans aide. S’agissant des parties intimes, même si la position assise dans la baignoire est « inconfortable », elle permet tout de même à la recourante de se laver. Compte tenu de ces éléments, la chambre de céans considère que l’assurée n’a pas besoin d’une aide régulière importante, directe ou indirecte, dans l’acte ordinaire de faire sa toilette.</w:t>
      </w:r>
    </w:p>
    <w:p>
      <w:r>
        <w:rPr>
          <w:b/>
        </w:rPr>
        <w:t>E. 19.6</w:t>
      </w:r>
    </w:p>
    <w:p>
      <w:r>
        <w:t>Dans le rapport d’enquête ménagère du 30 mai 2022, il est mentionné que, selon ses dires, l’assurée est autonome pour se déplacer à l’intérieur de l’appartement et utilise une béquille. L’assurée marche difficilement et a un périmètre de marche limité, selon ses dires ; en ce qui concerne les déplacements à l’extérieur, l’enquêtrice note que les dires de l’assurée sont peu précis car, d’une part, l’assurée dit ne plus sortir dans le quartier ni dans les magasins depuis janvier 2020 et, d’autre part, elle déclare être en mesure de prendre le tram 15 qui passe devant chez elle, de manière à se rendre chez son médecin. Il est toutefois confirmé qu’elle évite de sortir par temps de pluie, de peur de glisser. En ce qui concerne l’utilisation d’un véhicule, l’enquêtrice note toutefois qu’il est difficile de se prononcer sur le besoin d’aide de l’assurée pour cet acte et qu’il est probable que l’assurée puisse garder une certaine autonomie pour ses déplacements à l’extérieur une fois que celle-ci pourra conduire son véhicule adapté. Dans son rapport du 12 octobre 2022, ParaHelp mentionne que « l’assurée se déplace à l’intérieur de l’appartement avec une béquille d’avant-bras en s’appuyant sur les murs et les meubles de l’autre main ». À l’extérieur, il est mentionné que l’assurée se déplace avec deux cannes anglaises et peut marcher environ 20 m, gravir légèrement les pentes et trois marches d’escalier, ce qui correspond à peu près aux exigences pour sortir de la maison et aller jusqu’à l’arrêt de tram le plus proche. Elle ne sort pas du tout de la maison lorsqu’il fait humide car c’est très glissant, étant mentionné qu’elle est tombée trois fois à l’extérieur. S’agissant de l’utilisation de la voiture, elle confirme qu’elle doit poursuivre ses cours de conduite mais que pour des raisons financières, elle n’a pas pu le faire jusqu’à présent, bien que cela soit désormais prévu. Lors de son audition, le 4 mai 2023, l’assurée a confirmé qu’elle se servait de ses cannes anglaises pour les déplacements dans l’appartement, de même qu’à l’extérieur, et qu’il lui arrivait de prendre un taxi ou de prendre le tram pour aller voir son médecin ou d’accompagner ses collègues pour aller travailler. Elle a confirmé ne pas arriver à monter les escaliers ou descendre des pentes, ni marcher sur les pavés car le sol était inégal, et ne pas sortir lorsqu’il pleut ou neige car le sol est glissant. La fille de l’assurée a confirmé, lors de son audition, que sa mère se déplaçait dans l’appartement en s’appuyant sur ses béquilles ou sur des meubles. Les éléments relatés par l’enquêtrice de l’OAI et par l’employée de ParaHelp sont confirmés par les déclarations de l’assurée et de sa fille. On peut ainsi considérer qu’il est établi que l’assurée ne peut pas se déplacer sans cannes ni à l’intérieur, ni à l’extérieur, mais qu’elle est tout de même capable de marcher, avec ses cannes, sur de courtes distances (une vingtaine de mètres), de prendre seule le tram, pour autant que celui-ci soit de plain-pied avec le trottoir, ainsi que de descendre au pied de l’immeuble pour héler un taxi ou attendre sa collègue qui va l’emmener au travail. Il s’agit probablement de l’acte ordinaire pour lequel l’assurée a le plus de difficultés, néanmoins elle dispose d’une certaine autonomie grâce à ses cannes anglaises, de telle sorte que la chambre de céans considère que l’assurée n’a pas besoin d’une aide régulière importante, directe ou indirecte, dans l’acte ordinaire de se déplacer. Étant encore précisé que pour ses déplacements à l’extérieur, la recourante a déjà déclaré qu’elle bénéficiait d’une aide financière pour les cours de conduite et que, dès que la fracture du fémur serait guérie, elle pourrait reprendre ses cours, de telle manière que son autonomie pour les déplacements à l’extérieur s’en trouvera augmentée.</w:t>
      </w:r>
    </w:p>
    <w:p>
      <w:r>
        <w:rPr>
          <w:b/>
        </w:rPr>
        <w:t>E. 19.7</w:t>
      </w:r>
    </w:p>
    <w:p>
      <w:r>
        <w:t>Il sied à présent d’examiner si l’assurée a besoin d’un accompagnement pour faire face aux nécessités de la vie sociale afin d’éviter qu’elle ne soit complètement laissée à l’abandon, qu’elle doive être placée dans un home, une institution spécialisée ou une clinique. Pour cela, à teneur de l’art. 38 al. 1 RAI, il faut que l’assurée puisse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Pour la première condition (let. a), en dépit du fait que sa fille l’aide quotidiennement, il convient de rappeler que cette aide est exigible de la part d’un parent proche. L’assurée bénéficie également de l’aide de l’Imad et peut se déplacer seule à l’intérieur et à l’extérieur de l’appartement, sur de courtes distances. Elle fait ses courses par Internet et sa fille complète les petites courses. Compte tenu de ces éléments, il est établi que l’assurée peut vivre de manière indépendante sans l’accompagnement d’une tierce personne. S’agissant de la deuxième condition (let. b), il apparaît que l’assurée est capable d’organiser et de structurer sa vie, de s’occuper des formalités administratives, de se rendre chez le médecin, sans accompagnement, en tram et d’aller au travail deux fois par semaine. En outre, dès qu’elle aura finalisé ses cours de conduite, elle jouira d’une autonomie plus étendue pour les déplacements à l’extérieur, en conduisant son véhicule adapté. Il convient ainsi de conclure que l’assurée peut faire face aux nécessités de la vie et établir des contacts sociaux sans l’accompagnement d’une tierce personne. Enfin, en ce qui concerne le risque important de s’isoler durablement du monde extérieur (let. c), il ressort des déclarations de l’assurée, lors de l’audience du 4 mai 2023, que non seulement sa fille est présente, chez elle, une semaine sur deux, mais que de plus, elle vient la voir tous les jours même lorsqu’il s’agit de la semaine qu’elle passe chez son père et qu’elle passe en moyenne une à deux heures par jour avec sa mère avant de retourner chez son père. L’assurée a également expliqué que sa tante lui rendait visite tous les week-ends et qu’elle s’était installée à présent qu’elle est à la retraite, chez elle, afin de l’aider et de lui tenir compagnie. L’assurée a confirmé avoir régulièrement des contacts téléphoniques avec sa mère ainsi qu’avec ses neveux, qui viennent lui rendre visite, et son amie d’enfance, qui vient, depuis Fribourg, environ deux fois par mois. Si l’on ajoute à cela le fait que l’assurée travaille deux demi-journée par semaine et rencontre des collègues sur son lieu de travail, les allégations selon lesquelles elle serait isolée et nécessiterait un accompagnement pour faire face aux nécessités de la vie sociale sont peu crédibles. Si l’on peut admettre, comme cela est relevé dans le rapport ParaHelp, que l’assurée sort peu de chez elle et en souffre, il n’en reste pas moins qu’elle bénéficie de l’entourage de sa famille et d’amis, qu’elle n’est donc pas isolée socialement et qu’elle dispose, dans une mesure limitée par son handicap, de la possibilité de se déplacer à l’extérieur, en tram, en taxi, conduite par une amie ou par sa collègue de travail et possiblement – si elle termine ses cours de conduite – dans son propre véhicule.</w:t>
      </w:r>
    </w:p>
    <w:p>
      <w:r>
        <w:rPr>
          <w:b/>
        </w:rPr>
        <w:t>E. 19.8</w:t>
      </w:r>
    </w:p>
    <w:p>
      <w:r>
        <w:t>Aucun certificat médical de ses médecins traitants ne confirme les appréciations de la recourante, notamment sur ses difficultés à se lever, à se laver et le risque d’isolement durable dû au fait que la recourante n’a pas suffisamment de contacts sociaux de sorte qu’un isolement dû à son handicap devrait être reconnu. Dans leur rapport de consultation ambulatoire de la douleur des HUG, du 26 mars 2021, destiné au Dr B______, les docteures H______, cheffe de clinique, et I______, médecin adjointe agrégée, notent, en p. 2 du rapport, que l’assurée « peut mener ses activités quotidiennes de façon limitée, elle peut faire la cuisine et le ménage dans la mesure de ses possibilités. Elle ne décrit pas d’isolement social important, elle a la garde partagée de sa fille de 14 ans et demi. Le sommeil est peu réparateur en raison des douleurs (ne trouve pas de position confortable), mais globalement en amélioration par rapport aux dernières années ». Sous la rubrique « examen clinique », en p. 2 du même rapport, il est mentionné que l’assurée « marche avec boiterie (possible sans canne), amyotrophie musculaire diffuse aux membres inférieurs D &gt; G ». Sous la rubrique « discussion et propositions », en p. 3 du rapport, les médecins déclarent encourager « dans un premier temps la reprise des séances de physiothérapie régulières, si possible en piscine, ainsi que de l’acupuncture qui était efficace sur les douleurs. Une activité physique modérée régulière serait également bénéfique et pourrait participer à la perte de poids graduelle ». Dans son rapport, suite à la consultation médicale cognitive et neuro comportementale du 25 février 2020, adressé au Dr B______, le professeur J______, médecin adjoint agrégé, responsable d’unité au département des neurosciences cliniques des HUG, souligne que l’assurée est apte à la conduite automobile pour un véhicule utilisable sans jambes et indique dans l’anamnèse actuelle « patiente de 50 ans, droitière, assistante de coordination après une formation de secrétaire médicale, totalement autonome dans toutes les activités instrumentales de la vie quotidienne, qui souhaite la déclaration d’aptitude en raison des séquelles de poliomyélite du membre inférieur droit et de douleur rebelle au membre inférieur gauche, attribuée à un syndrome piriforme ». Plus bas dans le même rapport, il est mentionné que « la patiente marche avec une canne. Elle a toujours conduit avec la jambe gauche, mais depuis les douleurs occasionnées par le syndrome piriforme, elle a besoin d’une conduite adaptée ». Le fait que la patiente marche avec une [seule] canne est encore répété plus bas, dans le rapport, de même que l’appréciation selon laquelle, sur le plan cognitif, il n’y a pas d’examen nécessaire chez une patiente « totalement autonome, attentive, orientée, au langage informatif et aux faits anamnestiques chronologiquement plausibles et détaillés ». En conclusion, le médecin déclare lui délivrer la déclaration d’aptitude, avec véhicule utilisable sans jambes. Ainsi, à teneur des rapports médicaux rédigés par les médecins traitants de l’assurée, respectivement au mois de février 2020 puis au mois de mars 2021, il apparaît que ces derniers ne relatent pas de difficultés particulières dans la vie quotidienne de la recourante qui pourraient entraîner une allocation pour impotence. En ce qui concerne le rapport de l’enquêtrice de l’OAI, aucune circonstance particulière ne permet de conclure au manque d’objectivité ou au parti pris de l’enquêtrice, pas plus qu’il n’existe de doute objectif quant à l’impartialité de l’évaluation, étant rappelé que le seul fait que la personne désignée pour procéder à l’enquête se trouve dans un rapport de subordination vis-à-vis de l’office AI ne permet pas encore de conclure à son manque d’objectivité et à son parti pris (arrêt du Tribunal fédéral 9C_907/2011 du 21 mai 2012 consid. 2 et les références). Dès lors, le rapport d’enquête constitue une base fiable de décision, que la chambre de céans ne saurait remettre en cause en l’absence d’erreur manifeste (ATF 130 V 61 consid. 6.1.2), et qui présente une valeur probante. En ce qui concerne les appréciations de la représentante de ParaHelp, il convient de noter qu’elles ne s’éloignent pas sensiblement des appréciations figurant dans le rapport d’enquête ménagère mandatée par l’OAI. À ce stade du recours, la chambre de céans considère qu’il est établi au degré de la vraisemblance prépondérante que la recourante n’a besoin d’aucune aide pour accomplir les actes élémentaires de la vie quotidienne, tels qu’ils viennent d’être examinés, et qu’elle dispose des ressources nécessaires pour faire face aux nécessités de la vie, structurer ses journées, faire face aux situations quotidiennes, gérer des activités administratives simples, ainsi que quitter son domicile pour certaines activités ou rendez-vous nécessaires, tels que le fait de se rendre au travail ou chez son médecin. La recourante n’est pas non plus parvenue à établir, au degré de la vraisemblance prépondérante, un risque d’isolement durable, ainsi que la perte de contacts sociaux et, partant, la péjoration subséquente de son état de santé. Enfin, il convient de rappeler l’exigibilité de l’aide de la fille de la recourante, qui la voit tous les jours et qui a pu expliquer en détail, lors de son audition, toute l’aide qu’elle apportait au quotidien à sa mère - même lorsque qu’il s’agissait de la semaine de garde chez son père - en ce qui concerne les menus achats, les poubelles, les chats, la lessive, les repas et l’aide pour la toilette ou la tenue du ménage.</w:t>
      </w:r>
    </w:p>
    <w:p>
      <w:r>
        <w:rPr>
          <w:b/>
        </w:rPr>
        <w:t>E. 20</w:t>
      </w:r>
    </w:p>
    <w:p>
      <w:r>
        <w:t>Au vu de ce qui précède, la chambre de céans considère que la recourante n’est pas parvenue à rendre vraisemblable que les conditions de reconnaissance d’une impotence sont remplies. Le recours sera donc rejeté.![endif]&gt;![if&gt;</w:t>
      </w:r>
    </w:p>
    <w:p>
      <w:r>
        <w:rPr>
          <w:b/>
        </w:rPr>
        <w:t>E. 21</w:t>
      </w:r>
    </w:p>
    <w:p>
      <w:r>
        <w:t>La recourante, qui n’est pas au bénéfice de l’assistance judiciaire, sera condamnée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