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A/3403/2007 vom 13. September 2007</w:t>
      </w:r>
    </w:p>
    <w:p>
      <w:r>
        <w:t>GE Cour de justice, 2007-09-13, FR</w:t>
      </w:r>
    </w:p>
    <w:p>
      <w:r>
        <w:rPr>
          <w:b/>
        </w:rPr>
        <w:t xml:space="preserve">Quelle: </w:t>
      </w:r>
      <w:r>
        <w:t>https://mcp.opencaselaw.ch/entscheid/ge_gerichte_A_3403_2007</w:t>
      </w:r>
    </w:p>
    <w:p>
      <w:r>
        <w:t>FR: GE_GERICHTE A/3403/2007 du 13 septembre 2007</w:t>
      </w:r>
    </w:p>
    <w:p>
      <w:r>
        <w:t>IT: GE_GERICHTE A/3403/2007 del 13 settembre 2007</w:t>
      </w:r>
    </w:p>
    <w:p>
      <w:pPr>
        <w:pStyle w:val="Heading2"/>
      </w:pPr>
      <w:r>
        <w:t>Regeste</w:t>
      </w:r>
    </w:p>
    <w:p>
      <w:r>
        <w:t>Mode de poursuite. | Le débiteur est inscrit au Registre du commerce en qualité d'associé d'une société en nom collectif. Il est sujet à la poursuite par voie de faillite. | LP.39; LP.43</w:t>
      </w:r>
    </w:p>
    <w:p>
      <w:pPr>
        <w:pStyle w:val="Heading2"/>
      </w:pPr>
      <w:r>
        <w:t>Erwägungen</w:t>
      </w:r>
    </w:p>
    <w:p>
      <w:r>
        <w:rPr>
          <w:b/>
        </w:rPr>
        <w:t>E. 1</w:t>
      </w:r>
    </w:p>
    <w:p>
      <w:r>
        <w:t>La présente plainte a été formée en temps utile auprès de l’autorité compétente contre une commination de faillite, soit un acte sujet à plainte. En sa qualité de débiteur poursuivi, le plaignant est habilitée à agir par cette voie. Par ailleurs, sa plainte satisfait aux exigences de forme et de contenu prescrites par la loi (art. 17 LP ; art. 10 al. 1 et 13 LaLP ; art. 56R al. 3 LOJ). 2.a. 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 43 et 346 al. 2 LP (Pierre-Robert Gilliéron , Commentaire, ad art. 159-176 n° 2). La poursuite se continue par voie de faillite lorsque le débiteur est inscrit au registre du commerce en l’une ou l’autre des qualités énumérées exhaustivement à l’art. 39 LP, en particulier en qualité d'associé dans une société en nom collectif (art. 39 al. 1 ch. 2 LP ; art. 554 CO).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2.b. L’art. 43 LP prévoit des exceptions à l’assujettissement à la poursuite par voie de faillite, en considération de la nature de certaines prétentions à recouvrer, comme les impôts, amendes, contributions périodiques d’entretien.</w:t>
      </w:r>
    </w:p>
    <w:p>
      <w:r>
        <w:rPr>
          <w:b/>
        </w:rPr>
        <w:t>E. 3</w:t>
      </w:r>
    </w:p>
    <w:p>
      <w:r>
        <w:t>En l’espèce, au moment du dépôt de la réquisition de continuer la poursuite n° 06 xxxx38 P, le plaignant était inscrit au registre du commerce en qualité d'associé de la société en nom collectif M. N______ et Cie. De plus, aucune des exceptions prévues à l’art. 43 LP n’est réalisée. Conformément aux principes susmentionnés, la poursuite précitée devait donc être continuée par la voie de la faillite et non par la voie de la saisie. C'est donc à juste titre que l'Office a notifié une commination de faillite au plaignant. La plainte sera donc rejetée. Cela étant, la poursuite n° 06 xxxx38 P devant être continuée par la voie de la faillite, la Commission de céans annulera les avis de saisie qui ont été adressés au plaignant les 8 mai et 16 juin 2007.</w:t>
      </w:r>
    </w:p>
    <w:p>
      <w:r>
        <w:rPr>
          <w:b/>
        </w:rPr>
        <w:t>E. 4</w:t>
      </w:r>
    </w:p>
    <w:p>
      <w:r>
        <w:t>Sous réserve d'un abus de droit manifeste, il n'appartient ni aux offices des poursuites ni aux autorités de surveillance de décider si une prétention est exigée à bon droit ou non (ATF 115 III 21 = SJ 1989 p. 400 consid. 3b ; ATF 113 III 2 = JdT 1989 II 120/121 consid. 2b ; ATF 112 III 48 = JdT 1988 II 145 s).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La Commission de céans n' a donc pas la compétence de se prononcer sur le montant de la créance objet de la poursuite n° 06 xxxx38 P.</w:t>
      </w:r>
    </w:p>
    <w:p>
      <w:r>
        <w:rPr>
          <w:b/>
        </w:rPr>
        <w:t>E. 5</w:t>
      </w:r>
    </w:p>
    <w:p>
      <w:r>
        <w:t>La présente décision est prise sans instruction préalable, conformément à l'art. 72 LPA (applicable par le renvoi de l'art. 13 al. 5 LaLP), compte tenu de l'issue manifeste qu'il faut donner à cette dernière. Elle doit néanmoins être communiquée à l'Office des poursuites et à K______ SA. * * * * * PAR CES MOTIFS, LA COMMISSION DE SURVEILLANCE SIÉGEANT EN SECTION : A la forme : Déclare recevable la plainte formée le 1 er septembre 2007 par M. N______ contre la commination de faillite notifiée le 23 août 2007 dans le cadre de la poursuite n° 06 xxxx38 P. Au fond : 1. La rejette en tant qu’elle vise la commination de faillite notifiée le 23 août 2007 dans le cadre de la poursuite n° 06 xxxx38 P. 2. Annule les avis de saisie communiqués à M. N______ les 8 mai et 16 juin 2007 dans le cadre de la poursuite n° 06 xxxx38 P. 3. Déboute le plaignant de toutes autres conclusions. Siégeant : M. Grégory BOVEY, président ; M. Denis MATHEY, juge assesseur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