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A/3399/2017 vom 26. Juni 2019</w:t>
      </w:r>
    </w:p>
    <w:p>
      <w:r>
        <w:t>GE Cour de justice, 2019-06-26, FR</w:t>
      </w:r>
    </w:p>
    <w:p>
      <w:r>
        <w:rPr>
          <w:b/>
        </w:rPr>
        <w:t xml:space="preserve">Quelle: </w:t>
      </w:r>
      <w:r>
        <w:t>https://mcp.opencaselaw.ch/entscheid/ge_gerichte_A_3399_2017</w:t>
      </w:r>
    </w:p>
    <w:p>
      <w:r>
        <w:t>FR: GE_GERICHTE A/3399/2017 du 26 juin 2019</w:t>
      </w:r>
    </w:p>
    <w:p>
      <w:r>
        <w:t>IT: GE_GERICHTE A/3399/2017 del 26 giugno 2019</w:t>
      </w:r>
    </w:p>
    <w:p>
      <w:pPr>
        <w:pStyle w:val="Heading2"/>
      </w:pPr>
      <w:r>
        <w:t>Volltext</w:t>
      </w:r>
    </w:p>
    <w:p>
      <w:r>
        <w:t>Genève Cour de justice (Cour de droit public) Chambre des assurances sociales 26.06.2019 A/3399/2017</w:t>
      </w:r>
    </w:p>
    <w:p>
      <w:r>
        <w:t>A/3399/2017 ATAS/601/2019 du 26.06.2019 ( AI ) , ADMIS/RENVOI En fait En droit rÉpublique et canton de genÈve POUVOIR JUDICIAIRE A/3399/2017 ATAS/601/2019 COUR DE JUSTICE Chambre des assurances sociales Arrêt du 26 juin 2019 3 ème Chambre En la cause Monsieur A______, domicilié à CHÂTELAINE, comparant avec élection de domicile en l'étude de Maître Florian BAIER recourant contre OFFICE DE L'ASSURANCE-INVALIDITÉ DU CANTON DE GENÈVE, sis rue des Gares 12, GENÈVE intimé EN FAIT 1.        Monsieur A______ (ci-après : l'assuré), né le ______ 1960, originaire du Nigéria, marié et père de quatre enfants, arrivé en Suisse en 1990, a travaillé à compter de septembre 2004 comme nettoyeur. Il ressort du rassemblement de ses comptes individuels AVS que son revenu annuel s'est élevé à environ CHF 7'500.- en 2004, environ CHF 15'800.- en 2005 et environ CHF 12'400.- en 2006. 2.        En février 2008, l'assuré a déposé auprès de l'Office cantonal de l'assurance-invalidité (ci-après : OAI) une première demande de prestations, rejetée par décision du 15 septembre 2008 : considérant que le degré d'invalidité s'établissait à 10%, l'OAI a nié à l'assuré le droit à une rente ou à un reclassement mais lui a octroyé une aide au placement. Cette décision a été rendue sur la base, essentiellement, d'une expertise réalisée par le docteur B______, spécialiste FMH en rhumatologie et médecine interne, qui, dans son rapport du 18 juin 2008, avait conclu à des lombo-pseudo-cruralgies bilatérales et un status après cure de hernie discale L4-L5, le 28 mars 2006, réduisant la capacité de travail de l'assuré à 50% dans son activité habituelle de nettoyeur, mais ne l'empêchant pas d'exercer, à plein temps, une activité adaptée, c'est-à-dire permettant l'alternance des positions et n'impliquant ni mouvements répétitifs en porte-à-faux du rachis, ni travaux lourds, ni port de charges supérieures à 10 kg. 3.        En mai 2012, l'assuré a déposé une nouvelle demande de prestations en faisant état d'une activité de pasteur « volontaire ». Ont été versés à son dossier, notamment : -          un rapport d'arthro-IRM de l'épaule gauche du 8 février 2012 révélant une rupture transfixiante de la coiffe des rotateurs ; -          un rapport du docteur C______, spécialiste FMH en médecine générale et médecin traitant de l'assuré depuis 2007, daté du 19 octobre 2012, concluant à des douleurs de l'épaule gauche sur rupture de la coiffe des rotateurs depuis 2012, opérée en avril 2012 ; était également mentionnée, en précisant qu'elle était sans répercussion sur la capacité de travail, une lombalgie gauche sur hernie récidivante discale L4-L5 depuis 2006, responsable d'une totale incapacité de travail dans l'activité habituelle de nettoyeur depuis lors ; -          un rapport du docteur D______, spécialiste en chirurgie orthopédique, du 23 janvier 2013, confirmant être intervenu le 4 avril 2012 sur l'épaule gauche de l'assuré et attestant d'une totale incapacité de travail du 1er mars au 1er mai 2012, à réévaluer ; -          un bref rapport du Dr C______ du 23 mars 2013, qualifiant l'état de santé de son patient de stationnaire depuis 2012 (douleurs de l'épaule gauche sur rupture de la coiffe des rotateurs et lombosciatalgies gauches) ; -          un bref rapport du Dr D______ du 24 juin 2013 indiquant ne pas avoir revu le patient depuis le 16 juillet 2012, suivi d'un autre, le 13 décembre 2013, qualifiant l'état de santé de l'assuré de stationnaire et concluant à une totale incapacité de travail dans l'activité de pasteur ; -          un rapport d'IRM de l'épaule gauche du 23 juillet 2013 concluant à des signes sévères d'arthropathie acromio-claviculaire, avec oedème et épanchement compatible avec le status post-opératoire versus une bursite sous-acromiale ; -          l'avis émis le 23 janvier 2014 par le Service médical régional de l'assurance-invalidité (ci-après : SMR), constatant une aggravation (lombosciatalgies dans le cadre d'une récidive de la hernie discale L4-L5 ; douleurs de l'épaule gauche dans le cadre d'une rupture transfixiante mise en évidence en février 2012 et opérée en avril 2012 ; fracture accidentelle, en décembre 2012, du plancher de l'orbite gauche et TCC) ; -          un rapport du Dr C______ du 28 février 2014 qualifiant l'état de son patient de stationnaire depuis 2012 ; -          un rapport de la doctoresse E______, spécialiste en psychiatrie et psychothérapie, du 12 juin 2014, concluant à un épisode dépressif sévère depuis 2013 (thymie triste, anxiété, ruminations, idées suicidaires sans projet, troubles du sommeil, fatigue, anxiété, augmentation du poids malgré une baisse de l'appétit, etc.) et à une totale incapacité de travail dans l'activité de nettoyage depuis mars 2014 et pour une durée indéterminée en raison des limitations fonctionnelles suivantes : fatigue, ralentissement psychomoteur, troubles de la concentration et de la mémoire, anxiété, incapacité à gérer le stress ; -          un rapport d'arthro-IRM de l'épaule gauche du 12 novembre 2014 constatant une fissuration transfixiante minime du supra-épineux et d'importants remaniements dégénératifs au niveau de l'articulation acromio-claviculaire, ainsi qu'un épaississement de la bourse sous-acromio-deltoïdienne faisant suspecter une bursite à corréler par l'examen clinique ; -          un rapport du docteur F______, spécialiste en rhumatologie, du 10 décembre 2014, concluant à une tendinopathie de l'épaule gauche et à une lombalgie avec sciatalgie depuis 2012 ; le médecin préconisait d'éviter le port de charges, le travail  « bras en l'air » et les mouvements de rotation ; le médecin préconisait un poste de travail adapté, sans indiquer à quel taux; -          un rapport du Dr C______ du 12 décembre 2014 précisant les limitations fonctionnelles somatiques comme suit : pas de port de charges lourdes, pas de travail bras en l'air, pas de flexion/extension du dos, pas de position debout prolongée ; -          un bref rapport de la dresse E______ du 18 décembre 2014 indiquant que l'état de santé de son patient s'était amélioré depuis octobre 2014 (amélioration très partielle de l'état thymique avec diminution de l'anxiété, amélioration du sommeil, mais persistance d'une fatigue importante avec dévalorisation et troubles de la concentration) ; le diagnostic restait celui d'épisode dépressif majeur et sévère ; -          un rapport du docteur G______, du service d'ophtalmologie des Hôpitaux universitaires du canton de Genève (ci-après : les HUG), du 20 mai 2015, constatant un trouble réfractif et une cataracte débutante et concluant à une capacité de travail entièrement préservée dans toute activité d'un point de vue strictement ophtalmologique. 4.        L'assuré a alors été adressé pour expertise aux docteurs H______, spécialiste en psychiatrie, et I______, spécialiste en rhumatologie, tous deux médecins auprès du SMR, qui ont rendu leur rapport en juin 2016. Les experts ont confirmé l'incapacité durable de l'assuré à exercer son activité habituelle de nettoyeur, mais ont estimé qu'il avait en revanche recouvré une capacité de travail de 100% dans une activité adaptée depuis décembre 2014 d'un point de vue psychique et depuis mi-septembre 2015 d'un point de vue rhumatologique. Les limitations fonctionnelles somatiques retenues étaient les suivantes : pas de travail au-dessus de l'horizontale, pas de mouvements répétés d'abduction/abduction, pas de soulèvement de charges de plus de 2 ou 3 kg, pas de port de charges en bi-manuelle au-delà de 10 kg, pas de mouvements répétés en flexion/extension du rachis, pas d'attitude prolongée en porte-à-faux du tronc, pas de position assise prolongée plus de 60 minutes, pas de position debout plus de 30 minutes, périmètre de marche limité à un kilomètre. Aucune limitation fonctionnelle n'a été retenue d'un point de vue psychique. Sur le plan psychique, une incapacité de travail de 100% a été admise depuis le 21 mars 2014, date du début de la prise en charge psychiatrique. Considérant qu'une amélioration de l'état de santé de l'assuré avait été attestée par le psychiatre traitant dans son rapport du 5 décembre 2014, confirmée par les observations de l'experte en février et mai 2016, une capacité de travail exigible de 100% dans toute activité respectant les limitations fonctionnelles somatiques a été reconnue à compter de décembre 2014. Sur le plan ostéoarticulaire, la capacité de travail a été jugée entière dans une activité adaptée respectant les limitations fonctionnelles. L'expert rhumatologue a noté que la problématique lombaire avait plutôt régressé : il n'y avait plus ni sciatalgies, ni conflits radiculaires en L5. L'évolution avait également été favorable au niveau de l'épaule gauche après l'opération de la coiffe, en avril 2012, raison pour laquelle l'expert a fixé le début de l'exigibilité d'une activité six mois plus tard, soit octobre 2012. Une nouvelle période d'incapacité totale de six semaines a été admise entre juillet et mi-septembre 2015. Ont été retenus comme diagnostics ayant une répercussion sur la capacité de travail : des lombalgies basses chroniques non déficitaires et non irritatives dans un contexte de hernie discale L4-L5 et de troubles dégénératifs postérieurs étagés, une tendinopathie de la coiffe des rotateurs et une arthrose acromio-claviculaire. Sur le plan psychique, ont été mentionnés, en précisant qu'ils étaient sans influence sur la capacité de travail : un épisode dépressif sévère sans symptômes psychotiques en rémission, une dysthymie, une majoration de symptômes physiques pour raisons psychologiques, des troubles mentaux et du comportement liés à l'utilisation d'alcool, à l'utilisation de dérivés du cannabis ou à d'autres substances psychoactives multiples. 5.        Se ralliant aux conclusions des experts, le SMR a retenu les capacités de travail suivantes dans une activité adaptée : 100% dès octobre 2012 dans une activité adaptée aux limitations fonctionnelles de l'épaule gauche et du rachis lombaire, 0% du 21 mars 2014 au 5 décembre 2014 pour raisons psychiques, 0% de juillet 2015 à mi-septembre 2015 en raison de la nouvelle atteinte survenue au niveau de l'épaule droite, puis 100% dès mi-septembre 2015. 6.        Le 10 mars 2017, l'OAI a adressé à l'assuré un projet de décision dont il ressortait qu'il se proposait de lui nier le droit à toute prestation, que l'assuré a contesté en date du 4 avril 2017, en niant tout problème d'addiction, d'une part, en alléguant que son état psychique avait été sous-évalué, d'autre part. A l'appui de sa position, l'assuré produisait un rapport rédigé par son psychiatre traitant le 25 avril 2017. La Dresse E______ y qualifiait l'anamnèse concernant la consommation de toxiques de très sommaire et peu précise, insuffisante pour permettre de conclure à une addiction. L'assuré avait certes déclaré boire jusqu'à une bouteille et demi de vin par jour, mais sans préciser si cette consommation était quotidienne. Il avait également déclaré avoir consommé des drogues durant deux ans, sans préciser à quelle fréquence et avec quels effets. Le psychiatre traitant indiquait que, selon son patient, ses réponses concernant sa consommation d'alcool et de drogues avaient été déformées : sa consommation d'alcool se limitait à une bouteille de vin partagée de temps à autre avec son épouse lors d'un repas à raison d'une fois tous les deux ou trois mois, il ne consommait plus d'alcools forts depuis des années et sa consommation de cannabis, très occasionnelle, remontait à son adolescence. Le psychiatre traitant contestait dès lors le diagnostic d'addiction. Quant à celui de dysthymie, elle s'en étonnait, puisque l'experte avait pourtant noté que l'assuré se plaignait de tristesse fluctuante, de ruminations, de troubles du sommeil et de perte de confiance en lui-même. Selon la Dresse E______, l'assuré présentait une symptomatologie dépressive d'évolution chronique, malgré un traitement antidépresseur ; l'intensité des symptômes était compatible avec un épisode moyen et avait des répercussions importantes sur la vie quotidienne de l'intéressé, son autonomie et sa résistance à l'effort. Enfin, la Dresse E______ soulignait n'avoir jamais conclu à une reprise du travail, malgré une amélioration très partielle dont elle a expliqué qu'elle n'avait jamais été suffisamment stable pour permettre d'envisager la reprise d'une activité professionnelle. 7.        Par décision du 22 juin 2017, l'OAI a nié à l'assuré le droit à toute prestation, que ce soit sous forme de mesures professionnelles ou de rente. L'OAI a constaté que l'assuré était en arrêt de travail depuis février 2012, début du délai d'attente d'une année. Trois périodes d'incapacité de travail s'étaient succédées : à 100% du 1 er février au 1 er octobre 2012, à 100% du 21 mars au 5 décembre 2014 et à 100% à nouveau, du 1 er juillet au 15 septembre 2015. Dans les trois cas, le délai d'attente d'une année n'avait pas été atteint, car interrompu par une période d'aptitude au travail de plus de trente jours, de sorte que le droit à la rente ne pouvait être ouvert. L'assuré ayant recouvré une pleine capacité de travail et de gain dans toute activité, des mesures professionnelles n'étaient pas indiquées. 8.        Par écriture du 17 août 2017, l'assuré a interjeté recours contre cette décision en concluant à l'octroi d'une rente entière à compter du 1er février 2012, cas échéant à l'octroi de mesures professionnelles. Le recourant rappelle qu'il souffre d'une hernie discale L4-L5 récidivante, opérée en 2006, de douleurs avec limitation de l'abduction de l'épaule gauche, d'un diabète, d'une insuffisante rénale chronique et d'une dépression. Il soutient que son incapacité de travail n'a jamais été interrompue depuis février 2012. 9.        Invité à se déterminer, l'intimé, dans sa réponse du 25 septembre 2017, a conclu au rejet du recours en se référant aux conclusions de l'examen rhumatologique et psychiatrique effectué en 2016, dont il considère qu'il doit se voir reconnaître pleine valeur probante. 10.    Par écriture du 25 octobre 2017, le recourant a persisté dans ses conclusions. Il maintient n'avoir jamais, depuis février 2012, recouvré la moindre capacité de travail et produit à l'appui de ses dires une brève attestation rédigée le 24 octobre 2017 par le docteur J______, spécialiste en psychiatrie et psychothérapie, lequel indique ne pouvoir ni se prononcer sur la capacité de travail de l'assuré, qu'il a reçu en entretien le 12 octobre 2017, ni valider le diagnostic posé par son psychiatre, la Dresse E______, et suggère une expertise. De ce document, le recourant tire la conclusion que seule une expertise - et non « trois consultations de 45 minutes » - est susceptible de déterminer sa capacité de travail effective actuelle. L'assuré a également produit, notamment : -          le rapport rédigé par le Dr C______ à l'intention de l'OAI le 23 mars 2013, qualifiant l'état de santé de son patient de stationnaire depuis 2012, sans aggravation, ni amélioration, et concluant à une capacité de travail de 0% dans l'activité habituelle ; -          un certificat rédigé le 19 avril 2017 par son médecin traitant, le Dr C______, retenant les diagnostics de syndrome douloureux sur hernie discale L4-L5 récidivante gauche opérée en 2006, de douleurs aux épaules, de dysthymie, de troubles anxieux et dépressif mixtes associés à des troubles de la personnalité, d'obésité morbide, de diabète de type II insulo-requérant, compliqué de néphropathie, d'hypopallesthésie et d'insuffisance rénale chronique. Le médecin conclut qu'au vu de l'ensemble de ces atteintes, « une rente à 100% serait souhaitable » ; 11.    Par écriture du 15 novembre 2017, l'intimé a persisté dans ses conclusions. Il fait remarquer qu'il ne suffit pas de prétendre que l'expert aurait dû logiquement présenter des conclusions différentes ; encore faut-il présenter des éléments objectivement vérifiables, de nature clinique ou diagnostique, qui auraient été ignorés dans le cadre de l'expertise et suffisamment pertinents pour faire douter de ses conclusions. Or, l'assuré se contente de souligner la divergence d'opinion entre l'expert psychiatre et son psychiatre traitant, la Dresse E______, alors que l'expert a expliqué clairement l'évolution de l'état de santé de l'assuré sur le plan psychique. 12.    Une audience d'enquêtes s'est tenue en date du 27 septembre 2018, au cours de laquelle a été entendue la Dresse E______, psychiatre traitant de l'assuré depuis mars 2014, date à laquelle la demande de prestations avait déjà été déposée. Le témoin a émis l'avis que les diagnostics retenus par l'experte psychiatre (dysthymie et addiction à l'alcool et au cannabis) étaient loin d'expliquer l'état de son patient. La Dresse E______ retient pour sa part le diagnostic de trouble dépressif récurrent de gravité moyenne. Les symptômes sont chroniques et résiduels, plus prononcés que ceux relevés par l'experte. La mise en place d'un traitement a été compliquée : quatre antidépresseurs ont dû être testés avant le double traitement actuel, en cours depuis décembre 2015. Il convenait en effet d'éviter les effets secondaires et de faire face aux complications entrainées par l'existence d'une comorbidité somatique, laquelle limitait le choix et les dosages des traitements : la plupart des antidépresseurs aggravent les problèmes présents en cas de syndrome métabolique (hypertension artérielle, diabète, obésité). Le témoin a émis l'opinion que l'anamnèse ne contient pas suffisamment d'éléments permettant d'étayer le diagnostic d'addiction. La Dresse E______ n'a pour sa part jamais constaté chez son patient de tels problèmes. Elle relève que l'expertise ne s'appuie à cet égard sur aucun test biologique. Le témoin a ajouté n'avoir jamais envisagé, depuis le début du suivi, la possibilité d'une reprise du travail. Si une aide à la réinsertion a été suggérée, c'était surtout à titre prospectif et à titre de mobilisation du patient, qui pourrait amener éventuellement une légère amélioration. A l'heure actuelle, la capacité est toujours nulle, en raison des limitations suivantes : motivation irrégulière de l'assuré, difficultés de concentration, importante fatigabilité (le temps de récupération est très important, même après une activité légère). Le témoin a expliqué que le décalage entre le rôle que l'assuré pouvait assumer avant ses problèmes de santé et celui qui est le sien aujourd'hui est très douloureux à vivre pour lui et influence négativement son estime de lui-même : auparavant, il était chef de famille, mais occupait également une place importante au sein de sa communauté, dans laquelle il avait un rôle de référent ; on s'adressait à lui lorsque l'on se trouvait dans la détresse ou les difficultés, alors qu'aujourd'hui il n'est pas apte à prendre soin de lui-même. Le témoin a ajouté que, dans l'idéal, on associe toujours traitement médicamenteux et suivi psychothérapeutique, mais qu'en l'occurrence, celui-ci a été très fortement limité par l'appauvrissement de la pensée et les difficultés de concentration du patient, qui constituent un facteur limitant ; l'assuré a peu de ressources mobilisables à ce niveau-là. Les éléments ayant conduit le psychiatre traitant à préférer le diagnostic de trouble dépressif récurent moyen à celui de dysthymie sont les suivants : -          tristesse profonde ; -          absence totale de plaisir ; -          perte de motivation ; -          impossibilité à se projeter dans l'avenir ; -          fatigue importante ; la mise en place d'un traitement des apnées du sommeil a permis d'améliorer légèrement le sommeil, sans faire disparaitre la fatigue qui entraine une somnolence diurne ; -          absence d'estime de soi ; -          douleur morale. Le témoin a versé à la procédure un rapport écrit rédigé par ses soins, dans lequel elle répète que l'assuré souffre toujours d'une symptomatologie dépressive d'intensité moyenne à sévère (thymie triste, pleures, affect très peu mobile, discours laborieux, absence de motivation et d'énergie, absence de plaisirs, ruminations, idées de mort et de suicide). Le médecin indique avoir augmenté la dose de Trittico à 150 mg/jour afin d'améliorer l'effet anxiolytique et antidépresseur et de réduire les troubles du sommeil importants, malgré la prise associée de Temesta au coucher ; s'y ajoutent 150 mg/jour de Wellbutrine. Le médecin maintient ne pas avoir relevé pour sa part d'élément anamnestique ou clinique parlant en faveur d'une consommation abusive d'alcool ou d'autres substances toxiques. La capacité de travail est toujours nulle, mais le patient serait prêt à une réinsertion professionnelle et à une éventuelle reprise d'activité à 50%, que le médecin estime pour sa part prématurée, suggérant de commencer à 25% au maximum, puis d'augmenter le taux très progressivement. 13.    A l'issue de cette audience, le recourant a persisté dans ses conclusions et s'est déclaré prêt à reprendre une activité à 25% dans une perspective thérapeutique telle qu'évoquée par son psychiatre traitant. 14.    L'intimé, dans ses conclusions après enquêtes du 25 octobre 2018, a conclu au rejet du recours en se référant à l'avis émis du SMR, qui relève qu'en décembre 2014, la Dresse E______ faisait état des mêmes limitations fonctionnelles et de la même description de la symptomatologie, ajoutant que les éléments rapportés par ce médecin sont essentiellement de nature anamnestique et n'ont pas été retrouvé par l'experte, lorsqu'elle a examiné l'assuré en février et mai 2016. Le SMR considère que le psychiatre traitant n'apporte aucun élément objectif plaidant en faveur d'une aggravation de l'état de son patient et relève à cet égard que le traitement est identique à celui prescrit au moment de l'expertise. Il en tire la conclusion que le psychiatre traitant ne se livre en réalité qu'à une appréciation des faits différente. 15.    Par écriture du 5 novembre 2018, le recourant a contesté cette façon de voir en faisant remarquer que les divergences portaient également sur les diagnostics retenus. Il considère que l'avis du psychiatre qui le suit depuis plusieurs années doit prévaloir sur celui d'un psychiatre dépendant du SMR, qui ne l'a rencontré qu'à deux ou trois reprises. 16.    Par écriture du 14 juin 2019, le recourant a une fois de plus sollicité la mise sur pied d'une expertise psychiatrique.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du 18 mars 2011 de la loi fédérale sur l'assurance-invalidité (révision 6a), entrées en vigueur le 1 er janvier 2012, entraînent la modification de certaines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4.        Interjeté dans la forme et le délai prévus par la loi, le recours est recevable (art. 56ss LPGA et 62ss de la loi sur la procédure administrative du 12 septembre 1985 [LPA-GE - E 5 10]). 5.        Le litige porte sur le droit du recourant aux prestations de l'assurance-invalidité, plus particulièrement sur l'évaluation de sa capacité résiduelle de travail après l'aggravation survenue en 2012, non contestée par l'intimé. 6.        Aux termes de l'art. 8 al. 1 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7.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8.        a. S'agissant du caractère invalidant d'un trouble somatoforme douloureux,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b. La reconnaissance de l'existence desdits troubles suppose d'abord la présence d'un diagnostic émanant d'un expert (psychiatre) et s'appuyant lege artis sur les critères d'un système de classification reconnu (ATF 130 V 396 consid. 5.3). Ce diagnostic doit être justifié médicalement de telle manière que les personnes chargés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(voir ATF 134 V 231 consid. 5.1; ATF 125 V 351 consid. 3a). 9.        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 8 février 2017 consid. 3.1 et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 10.    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8C_442/2013 du 4 juillet 2014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11.    En l'espèce, l'intimé, se référant aux conclusions des Drs H______ et I______, a retenu les périodes d'incapacité suivantes : - 100% du 1 er février 2012 - date de la découverte à l'IRM d'une lésion de la coiffe des rotateurs - au 1 er octobre 2012 - six mois après l'intervention de l'épaule gauche, pratiquée en avril 2012 ; - 100% du 21 mars 2014 - début du suivi par un psychiatre - au 5 décembre 2014 - date de l'amélioration relatée par le psychiatre traitant ; - et à 100% à nouveau, du 1 er juillet au 15 septembre 2015, en raison de la nouvelle atteinte à l'épaule droite. Constatant qu'aucune de ces trois périodes n'avait duré une année, il a nié l'ouverture de tout droit à la rente. En effet, en vertu des art. 28 al. 2 et 29 al. 1 LAI, le droit à la rente prend naissance au plus tôt à la date dès laquelle l'assuré a présenté une incapacité de travail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Le recourant cependant, soutient que l'incapacité débutée en février 2012 n'a jamais cessé. Il conteste en particulier l'amélioration retenue sur le plan psychique en décembre 2014. Se pose en premier lieu la question de la valeur probante à accorder aux rapports d'expertise des Drs H______ et I______. L'expert rhumatologue s'est livré à une appréciation approfondie de la situation. Ses conclusions ne sont d'ailleurs pas réellement mises en doute par le recourant, qui se contente d'invoquer une incapacité continue depuis février 2012. Aucun élément objectif n'est cependant avancé qui donnerait à penser que l'assuré, au-delà d'octobre 2012, soit six mois après l'intervention sur son épaule gauche, aurait été incapable d'exercer à plein temps une activité adaptée aux limitations fonctionnelles somatiques retenues par l'expert et d'ailleurs corroborées tant par le Dr C______ que par le Dr F______. C'est dès lors à juste titre que l'intimé a admis une capacité de travail recouvrée à 100% à compter d'octobre 2012, période à laquelle il n'était encore fait par ailleurs mention d'aucune atteinte psychique par aucun médecin. Or, force est de constater que, depuis février 2012, moins d'une année s'était écoulée. Le début de l'incapacité motivée pour raisons psychiques a été fixé à mars 2014, date du début du suivi spécialisé. Sur ce point, l'experte peut être suivie. Le psychiatre traitant, dans son premier rapport du 12 juin 2014 a certes conclu à un épisode sévère apparu en 2013, mais attesté d'une totale incapacité de travail à compter de mars 2014 seulement. Est en revanche litigieuse la question de savoir si cette période d'incapacité s'est bel et bien terminée en décembre 2014, eu égard à l'amélioration alors rapportée par le psychiatre traitant, comme l'a retenue l'experte. Pour motiver sa position, l'experte s'est limitée à évoquer les constatations du psychiatre traitant. Or, ce dernier, dans son rapport du 18 décembre 2014, s'il fait certes état d'une amélioration, qualifie celle-ci de « très partielle » et souligne la persistance d'une symptomatologie lui permettant de confirmer le diagnostic d'épisode dépressif toujours qualifié de majeur et sévère. On ne saurait tirer la conclusion des observations faites par l'experte en 2016 - soit plus d'une année plus tard - que l'amélioration toute relative alléguée fin 2014 permettait d'envisager une reprise du travail, d'autant moins que le psychiatre traitant a fermement écarté cette hypothèse dans ses rapports subséquents et lors de son audition. En l'absence de tout autre élément objectif permettant de conclure à une capacité de travail recouvrée fin 2014 déjà, l'experte psychiatre ne peut être suivie sur ce point. Dès lors, la fin de la période d'incapacité ne peut être fixée au plus tôt qu'en mai 2016, date à laquelle l'experte a pu observer l'amendement de l'épisode dépressif. La période d'incapacité de travail pour raisons psychiques débutée en mars 2014 a donc perduré à tout le moins jusqu'à mai 2016, c'est-à-dire plus d'une année, de sorte que le droit à une rente s'est ouvert en mars 2015 et a persisté jusqu'à août 2016, soit trois mois après l'amélioration attestée par la Dresse H______. Sur ce point, le rapport de cette dernière peut en effet se voir reconnaître pleine valeur probante. En effet, l'experte s'est livrée à une anamnèse détaillée, s'est fait le relais des plaintes de l'assuré, a décrit ses constatations objectives et ses explications pour ne retenir que le diagnostic de dysthymie non invalidante sont convaincantes. Certes, l'appréciation du psychiatre traitant diverge sur ce point, mais force est de constater que la Dresse E______ n'apporte aucun élément objectif qui aurait été ignoré par l'experte. Son argumentation consiste en substance à soutenir que les symptômes relevés ont été sous-estimés. Il s'agit simplement là d'une appréciation divergente d'un même état de fait, étant rappelé par ailleurs que la durée de l'examen clinique ne figure pas au nombre des critères retenus par la jurisprudence pour apprécier la valeur du travail de l'expert, dont le rôle consiste précisément à se faire une idée sur l'état de santé d'un assuré dans un délai relativement bref (ATF 125 V 351 consid. 3a; ATF non publié I 1084/06 du 26 novembre 2007 consid. 4), et qu'en l'occurrence, l'experte psychiatre a basé son évaluation sur plusieurs entretiens. On rappellera au surplus que l'examen des indicateurs jurisprudentiels introduits depuis lors par le Tribunal fédéral s'avère superflu lorsque l'incapacité de travail est niée sur la base de rapports probants établis par des médecins spécialistes, comme c'est le cas en l'occurrence (voir ATF 134 V 231 consid. 5.1; ATF 125 V 351 consid. 3a). Eu égard aux considérations qui précèdent, le recours est partiellement admis en ce sens que le droit à une rente entière est reconnu à l'assuré pour une période limitée du 1 er mars 2014 au 31 août 2016. Le recours est rejeté pour le surplus. Le recourant obtenant partiellement gain de cause, une indemnité de CHF 2'500.- lui est accordée à titre de participation à ses frais et dépens (art. 61 let. g LPGA; art. 6 du règlement sur les frais, émoluments et indemnités en matière administrative du 30 juillet 1986 [RFPA - E 5 10.03]). Etant donné que, depuis le 1 er juillet 2006, la procédure n'est plus gratuite (art. 69 al. 1 bis LAI), au vu du sort du recours, il y a lieu de condamner l'intimé au paiement d'un émolument de CHF 200.-. PAR CES MOTIFS, LA CHAMBRE DES ASSURANCES SOCIALES : Statuant À la forme : 1.        Déclare le recours recevable. Au fond : 2.        L'admet partiellement au sens des considérants. 3.        Dit que le recourant a droit à une rente entière du 1 er mars 204 au 31 août 2016. 4.        Renvoie la cause à l'intimé pour calcul des prestations dues. 5.        Rejette le recours pour le surplus. 6.        Condamne l'intimée à verser au recourant la somme de CHF 2'500.- à titre de participation à ses frais et dépens. 7.        Met un émolument de CHF 200.- à la charge de l'intimé. 8.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SÉCHAUD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