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A/3391/2020 vom 15. Dezember 2020</w:t>
      </w:r>
    </w:p>
    <w:p>
      <w:r>
        <w:t>GE Cour de justice, 2020-12-15, FR</w:t>
      </w:r>
    </w:p>
    <w:p>
      <w:r>
        <w:rPr>
          <w:b/>
        </w:rPr>
        <w:t xml:space="preserve">Quelle: </w:t>
      </w:r>
      <w:r>
        <w:t>https://mcp.opencaselaw.ch/entscheid/ge_gerichte_A_3391_2020</w:t>
      </w:r>
    </w:p>
    <w:p>
      <w:r>
        <w:t>FR: GE_GERICHTE A/3391/2020 du 15 décembre 2020</w:t>
      </w:r>
    </w:p>
    <w:p>
      <w:r>
        <w:t>IT: GE_GERICHTE A/3391/2020 del 15 dicembre 2020</w:t>
      </w:r>
    </w:p>
    <w:p>
      <w:pPr>
        <w:pStyle w:val="Heading2"/>
      </w:pPr>
      <w:r>
        <w:t>Volltext</w:t>
      </w:r>
    </w:p>
    <w:p>
      <w:r>
        <w:t>Genève Cour de justice (Cour de droit public) Chambre administrative 15.12.2020 A/3391/2020</w:t>
      </w:r>
    </w:p>
    <w:p>
      <w:r>
        <w:t>A/3391/2020 ATA/1283/2020 du 15.12.2020 ( PROC ) , REJETE En fait En droit RÉPUBLIQUE ET CANTON DE GENÈVE POUVOIR JUDICIAIRE A/3391/2020 - PROC ATA/1283/2020 COUR DE JUSTICE Chambre administrative Arrêt du 15 décembre 2020 dans la cause Monsieur A_______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A_______, directeur d'établissement primaire à Genève, que son cahier des charges modifié prendrait effet au 1 er janvier 2017. 6) Par acte du 30 décembre 2016, M. A_______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