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A/3390/2010 vom 10. Mai 2011</w:t>
      </w:r>
    </w:p>
    <w:p>
      <w:r>
        <w:t>GE Cour de justice, 2011-05-10, FR</w:t>
      </w:r>
    </w:p>
    <w:p>
      <w:r>
        <w:rPr>
          <w:b/>
        </w:rPr>
        <w:t xml:space="preserve">Quelle: </w:t>
      </w:r>
      <w:r>
        <w:t>https://mcp.opencaselaw.ch/entscheid/ge_gerichte_A_3390_2010</w:t>
      </w:r>
    </w:p>
    <w:p>
      <w:r>
        <w:t>FR: GE_GERICHTE A/3390/2010 du 10 mai 2011</w:t>
      </w:r>
    </w:p>
    <w:p>
      <w:r>
        <w:t>IT: GE_GERICHTE A/3390/2010 del 10 maggio 2011</w:t>
      </w:r>
    </w:p>
    <w:p>
      <w:pPr>
        <w:pStyle w:val="Heading2"/>
      </w:pPr>
      <w:r>
        <w:t>Erwägungen</w:t>
      </w:r>
    </w:p>
    <w:p>
      <w:r>
        <w:rPr>
          <w:b/>
        </w:rPr>
        <w:t>E. 1</w:t>
      </w:r>
    </w:p>
    <w:p>
      <w:r>
        <w:t>ère Chambre En la cause Madame L_________, domiciliée à Meyrin, comparant avec élection de domicile en l'étude de Maître WASMER Olivier recourante contre OFFICE DE L'ASSURANCE-INVALIDITE DU CANTON DE GENEVE, sis rue de Lyon 97, Genève intimé EN FAIT Madame L_________, née en 1962, d'origine éthiopienne, exerçant la profession d'ouvrière de fabrication, a déposé le 16 septembre 1998 une demande auprès de l'OFFICE DE L'ASSURANCE-INVALIDITE DU CANTON DE GENEVE (ci-après OAI) visant à l'octroi d'une rente. Souffrant d'une sarcoïdose, elle a cessé toute activité lucrative dès décembre 1997. Dans un rapport du 6 octobre 1998, son médecin traitant, le Docteur A_________, pneumologue, a confirmé le diagnostic de sarcoïdose pulmonaire et ganglionnaire crânienne depuis fin 1994. Il a estimé l'incapacité de travail à 100% à compter du 23 décembre 1997. Par décision du 14 juillet 1999, l'assurée a été mise au bénéfice d'une rente entière d'invalidité à compter du 1 er décembre 1998. Dans le cadre d'une première révision du dossier, le Dr A_________ a, le 23 mai 2005, indiqué que depuis fin 2004, la dyspnée s'était aggravée, en l'absence d'exposition à des poussières particulières, et les douleurs cervicales et lombaires réactivées, même au repos. Il y avait également une baisse de la capacité totale pulmonaire, laquelle semblait confirmer une évolution défavorable. La rente entière a dès lors été maintenue. Une seconde procédure de révision a été initiée par l'OAI en août 2008. Dans un rapport intermédiaire du 27 août 2008, le Dr A_________ a indiqué que l'état de santé était resté stationnaire, que la dyspnée était présente au moindre effort, et que les épisodes de toux étaient fluctuants. Par courrier du 21 octobre 2008, le Dr A_________ a ajouté que "la DLCO/VA est actuellement à 64% du prédit, ce qui traduit une péjoration de la capacité de diffusion. L'augmentation de la TLC peut être liée à un air-trapping. Sur le plan pneumologique, l'assurée présente une dyspnée au moindre effort. Ceci ne permet pas d'envisager la reprise d'un travail physique. D'autre part, elle présente de fréquents épisodes de toux invalidantes et en général résistantes à tout traitement. Sur le plan plus rhumatologique, la patiente présente des cervicalgies et des lombalgies qui fluctuent au cours du temps avec actuellement une péjoration sévère des cervicalgies qui s'accompagnent d'une douleur dans le membre supérieur droit avec diminution de la force. Ceci m'a amené à proposer à la patiente une consultation chez le rhumatologue : Docteur B_________ à Meyrin". Lors d'un entretien téléphonique avec la Dresse C_________ du SMR, le 11 novembre 2008, le Dr A_________ a précisé qu'en l'absence d'obstruction, il n'avait pas été fait de test au bronchodilatateur. Il n'y a pas de traitement sauf en présence de crises qui peuvent durer des mois. Ces crises surviendraient fréquemment, mais il n'a pas vu l'assurée depuis longtemps. Il a été autrefois nécessaire de délivrer une corticothérapie per os pour venir à bout de ces épisodes. Un test d'effort cardiaque et pneumologique a été effectué et n'a pas montré d'origine somatique à ces dyspnées. Il ne s'oppose pas à la tenue d'une expertise, mais pense que la problématique se situe surtout au niveau rhumatologique et dit avoir adressé sa patiente au Dr B_________. Le Dr A_________ a complété ses déclarations le 19 novembre 2008. Il souligne le fait que l'évolution de la sarcoïdose chez les patients noirs est souvent défavorable et qu'il semble que ce soit bel et bien le cas chez l'assurée qui n'a jamais présenté une sarcoïdose typiquement pulmonaire, mais bien plus systémique. Il estime que l'évolution de la maladie est défavorable et le pronostic lui semble très réservé. Il persiste à attester d'une incapacité de travail entière, probablement définitivement. Il précise enfin que contrairement à ce qu'il avait dit préalablement, il considérait qu'une expertise n'était pas indiquée. Interrogé par l'OAI, le Dr B_________ a, dans un rapport du 18 décembre 2008, posé le diagnostic de rachialgies cervicales et lombalgies depuis 2005. Il estime néanmoins que l'activité exercée est encore exigible à 100%, du point de vue rhumatologique. Dans une note du 11 février 2009, le Dr D_________ du Service médical régional de l'assurance-invalidité (SMR) constate ainsi que les rachialgies cervicales et lombaires dont souffre l'assurée n'empêchent pas l'exercice d'une activité à 100%. Il ne voit par ailleurs pas en quoi les épisodes de tachycardie sinusale inexpliqués, diagnostiqués lors d'un Holter de 24 heures pourraient constituer un motif d'incapacité de travail. Il doute dès lors de l'incapacité de travail à 100% fixée par le Dr A_________ et propose de soumettre l'assurée à une expertise pneumologique. Le Professeur E_________ et le Dr F_________ du service de pneumologie du Centre hospitalier universitaire vaudois (CHUV) ont été mandatés par l'OAI. Ils ont procédé à un examen le 20 mai 2009 et rédigé un rapport le 12 octobre 2009. Selon eux, l'assurée peut exercer tout type d'activité assise, pour autant qu'elle ne soit pas obligée de déplacer des poids et que le temps passé debout ne soit limité qu'à quelques minutes par heure. A la question de savoir comment le degré d'incapacité de travail avait évolué, ils expliquent qu'après une récidive de sarcoïdose décrite par le Dr A_________ en 1997, les symptômes présentés par la patiente, de même que le bilan fonctionnel respiratoire, étaient restés stables. Depuis environ 2005, étaient apparues toutefois des douleurs articulaires nouvelles en progression sur la dernière année. Cette symptomatologie n'avait toutefois pas été mise en relation avec une sarcoïdose par le Dr B_________ lors de son rapport du 18 décembre 2008. Ils considèrent que des mesures de réadaptation professionnelle dans un travail assis, sans effort physique, peuvent être immédiatement envisagées (par exemple, travail de secrétariat), étant précisé que l'assurée ne doit pas être exposée à de la fumée ni à de la poussière et qu'elle doit pouvoir atteindre le lieu de travail avec des déplacements limités (inférieurs à 500 mètres de marche et en évitant les escaliers). Dans une note du 12 mars 2010, le Dr D_________ du SMR a pris note de ce qu'actuellement la capacité de travail était préservée dans la tâche bien précise que représentait l'activité antérieure dans le contrôle des emballages, dans une industrie pharmaceutique où les limitations fonctionnelles concernant l'atteinte à la santé de l'assurée sont respectées. En conséquence, on doit admettre que dès la date de l'expertise, la capacité de travail dans l'activité habituelle, comme dans une activité adaptée, est totale. Le 23 avril 2010, l'OAI a communiqué à l'assurée un projet de décision aux termes duquel sa rente était supprimée. Le 30 avril 2010, l'assurée a contesté ce projet. Par courrier du 28 mai 2010, le Dr A_________, ayant pris connaissance du rapport d'expertise du 12 octobre 2009, constate que celui-ci porte essentiellement sur l'aspect pneumologique du problème de sa patiente. Or, il considère qu'actuellement l'incapacité de travail est liée beaucoup plus à l'asthénie et aux douleurs cervicales et lombaires qu'aux problèmes respiratoires. Il souligne à cet égard que la manifestation d'un syndrome inflammatoire dans les examens de laboratoire de 2009 lui paraît un indice difficile à réfuter. Il précise que durant ces dernières années, l'assurée a mené des activités de bénévolat, qui s'interrompaient lorsque les douleurs et l'asthénie se manifestaient. L'assurée lui a confié être prête à essayer de reprendre une activité à 50%, perspective devant laquelle il restait toutefois très réservé. Invité à se déterminer, le médecin du SMR a, dans une note du 24 juin 2010, considéré que l'argumentation du Dr A_________ n'était ni convaincante, ni pertinente. Par décision du 31 août 2010, l'OAI a confirmé la suppression de la rente d'invalidité dès le premier jour du deuxième mois suivant la notification de la décision. L'assurée, représentée par Me Olivier WASMER, a interjeté recours le 5 octobre 2010 contre ladite décision. Elle allègue que les conditions de la révision de son droit à la rente ne sont pas réalisées, son état de santé ne s'étant pas modifié. Elle conclut, préalablement, à la comparution personnelle des parties, et principalement, au maintien de sa rente entière d'invalidité. Dans sa réponse du 3 novembre 2010, l'OAI, se fondant sur le rapport d'expertise du Service de pneumologie du CHUV, a conclu au rejet du recours. Dans sa réplique du 10 décembre 2010, l'assurée rappelle que le 19 novembre 2008, son médecin traitant affirmait qu'elle était incapable de travailler à 100%, et s'étonne dès lors que l'OAI puisse sérieusement envisager que son état de santé se soit amélioré si considérablement que sa capacité de travail passe de 0 à 100% en à peine onze mois, "alors que cela fait plus de dix ans qu'elle a cette maladie qui l'empêche d'occuper une activité lucrative à 100%". Le 28 mai 2010, le Dr A_________ était même très réservé devant la perspective d'une reprise de travail à 50%. Reprenant les conclusions du rapport d'expertise, elle relève qu'elle ne voit pas comment elle pourrait travailler en ne s'exposant pas à la poussière. S'agissant de ses activités bénévoles rapportées par les experts, elle explique qu'il s'agit d'une occupation bénévole se déroulant sur une heure trente par semaine, qu'elle n'assume pas de manière régulière, "afin de garder une certaine forme et d'éviter de se sentir enfermée à la maison". L'OAI a dupliqué le 20 décembre 2010, persistant dans ses conclusions. Ce courrier a été transmis à l'assurée, puis la cause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prévus par la loi (art. 56ss LPGA), le présent recours est recevable . Le litige porte sur le droit de l'OAI de supprimer la rente entière jusque-là versée à l'assurée.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Aux termes de l’art. 88 bis al. 2 du règlement du 17 janvier 1961 sur l’assurance-invalidité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il s’agit donc de déterminer si l’état de santé de l'assurée s’est amélioré entre la décision initiale du 14 juillet 1999 et la décision querellée du 31 août 2010. En 1999 et en 2005, l'OAI s'était fondé sur les rapports du Dr A_________ pour respectivement accorder puis maintenir le droit à une rente entière d'invalidité. Dans leur rapport d'expertise du 12 octobre 2009, les médecins du CHUV ont quant à eux considéré que l'assurée était capable de travailler à 100% dans une activité assise, pour autant qu'elle ne soit pas obligée de déplacer des poids et que le temps passé debout ne soit limité qu'à quelques minutes par heure, étant précisé qu'elle ne devait pas être exposée à de la fumée ni à de la poussière et qu'elle devait pouvoir atteindre le lieu de travail avec des déplacements limités (inférieurs à 500 mètres de marche et en évitant les escaliers). Il y a préalablement lieu de constater que l'expertise réalisée par ces médecins remplit tous les réquisits de la jurisprudence permettant de lui attribuer pleine valeur probante. Ils ont expliqué en quoi consistaient les atteintes à la santé de l'assurée, et leurs conclusions sont claires et bien motivées. L'assurée les conteste cependant, se référant à son médecin traitant. Il s'agit dès lors de déterminer si l'appréciation du Dr A_________ est de nature à mettre en doute les conclusions des experts. A cet égard, le Tribunal de céans renonce à entendre l'assurée, dans la mesure où il y a déjà eu double échange d'écritures. La garantie offerte par l’art. 29 al. 2 de la Constitution fédérale n’implique pas en effet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Le Dr A_________ considère que sa patiente est incapable de travailler à 100%, ce depuis le 23 décembre 1997. Il a confirmé ce taux lors des révisions intervenues en 2005 et en 2008. Le 27 août 2008, il a indiqué que l'état de santé était resté stationnaire. Il a précisé que l'assurée souffrait de cervicalgies et de lombalgies, raison pour laquelle il lui avait suggéré de consulter un rhumatologue. Il a du reste souligné que la problématique se situait alors surtout au niveau rhumatologique, ce qu'il a confirmé le 28 mai 2010, après avoir pris connaissance du rapport d'expertise des pneumologues du CHUV, en déclarant que l'incapacité de travail est actuellement liée beaucoup plus à l'asthénie et aux douleurs cervicales et lombaires, qu'aux problèmes respiratoires. Or, selon le Dr B_________, l'activité d'ouvrière de fabrication est encore exigible à 100% du point de vue rhumatologique. Force est dès lors de constater, au vu des conclusions du rapport d'expertise du 12 octobre 2009 sur le plan pneumologique et du rapport du Dr B_________ du 18 décembre 2008 sur le plan rhumatologique, que rien ne devrait plus empêcher l'assurée de travailler dans son activité antérieure d'ouvrière occupée au contrôle des emballages dans une entreprise pharmaceutique, activité dans le cadre de laquelle les limitations fonctionnelles décrites par les experts sont en principe respectées. Cette capacité entière de travail peut être admise à compter de la date du rapport d'expertise. Les conditions de la révision du droit à la rente sont ainsi réalisées, de sorte que la décision de suppression de la rente ne peut être que confirmée.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