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A/338/2004 vom 25. November 2004</w:t>
      </w:r>
    </w:p>
    <w:p>
      <w:r>
        <w:t>GE Cour de justice, 2004-11-25, FR</w:t>
      </w:r>
    </w:p>
    <w:p>
      <w:r>
        <w:rPr>
          <w:b/>
        </w:rPr>
        <w:t xml:space="preserve">Quelle: </w:t>
      </w:r>
      <w:r>
        <w:t>https://mcp.opencaselaw.ch/entscheid/ge_gerichte_A_338_2004</w:t>
      </w:r>
    </w:p>
    <w:p>
      <w:r>
        <w:t>FR: GE_GERICHTE A/338/2004 du 25 novembre 2004</w:t>
      </w:r>
    </w:p>
    <w:p>
      <w:r>
        <w:t>IT: GE_GERICHTE A/338/2004 del 25 novembre 2004</w:t>
      </w:r>
    </w:p>
    <w:p>
      <w:pPr>
        <w:pStyle w:val="Heading2"/>
      </w:pPr>
      <w:r>
        <w:t>Regeste</w:t>
      </w:r>
    </w:p>
    <w:p>
      <w:r>
        <w:t>Action en répétition de l'insu. Action en rvendication (faillite). Cession des droits de la masse. | LP.242.2, LP.5, LP.231.1 et LP.260</w:t>
      </w:r>
    </w:p>
    <w:p>
      <w:pPr>
        <w:pStyle w:val="Heading2"/>
      </w:pPr>
      <w:r>
        <w:t>Erwägungen</w:t>
      </w:r>
    </w:p>
    <w:p>
      <w:r>
        <w:rPr>
          <w:b/>
        </w:rPr>
        <w:t>E. 1</w:t>
      </w:r>
    </w:p>
    <w:p>
      <w:r>
        <w:t>Déclare recevable la plainte A/338/2004 formée le 20 février 2004 par la Masse en faillite V______SA contre l’avis de la Masse en faillite T______ Ltd contre l’avis lui impartissant un délai de 20 jours pour ouvrir action en revendication contre les cessionnaires des droits d’être défendeur à un tel procès. Au fond :</w:t>
      </w:r>
    </w:p>
    <w:p>
      <w:r>
        <w:rPr>
          <w:b/>
        </w:rPr>
        <w:t>E. 2</w:t>
      </w:r>
    </w:p>
    <w:p>
      <w:r>
        <w:t>Annule l’avis impartissant à la Masse en faillite V______SA un délai de 20 jours pour ouvrir action en revendication contre les cessionnaires des droits d’être défendeur à un tel procès..</w:t>
      </w:r>
    </w:p>
    <w:p>
      <w:r>
        <w:rPr>
          <w:b/>
        </w:rPr>
        <w:t>E. 3</w:t>
      </w:r>
    </w:p>
    <w:p>
      <w:r>
        <w:t>Renvoie la cause à la Masse en faillite T______ Ltd pour qu’elle examine si l’Office des faillites du canton de Genève peut disposer des moyens premièrement de mener un procès en répétition de l’indu contre la Masse en faillite V______SA ou, à défaut, d’envoyer une nouvelle circulaire aux créanciers de Masse en faillite T______ Ltd en liquidation pour leur demander s’ils entendent qu’elle soutienne elle-même un tel procès aux frais de la masse et, dans la négative, leur offrir la cession de tous droits de la masse en vue de récupérer le montant de 55'214,60 fr. versés par erreur à la Masse en faillite V______SA (en particulier le droit d’intenter l’action en répétition de l’indu), puis qu’elle agisse en conséquence.</w:t>
      </w:r>
    </w:p>
    <w:p>
      <w:r>
        <w:rPr>
          <w:b/>
        </w:rPr>
        <w:t>E. 4</w:t>
      </w:r>
    </w:p>
    <w:p>
      <w:r>
        <w:t>Déboute les parties de toutes autres conclusions. Siégeant : M. Raphaël MARTIN, président; MM. Didier BROSSET et Olivier WEHRLI, juges assesseurs. Au nom de la Commission de surveillance : Cendy RENAUD Raphaël MARTIN Commise-greffière : Président : La présente décision est communiquée par courrier A à l’Office concerné et par lettre signature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