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A/3379/2006 vom 24. Oktober 2007</w:t>
      </w:r>
    </w:p>
    <w:p>
      <w:r>
        <w:t>GE Cour de justice, 2007-10-24, FR</w:t>
      </w:r>
    </w:p>
    <w:p>
      <w:r>
        <w:rPr>
          <w:b/>
        </w:rPr>
        <w:t xml:space="preserve">Quelle: </w:t>
      </w:r>
      <w:r>
        <w:t>https://mcp.opencaselaw.ch/entscheid/ge_gerichte_A_3379_2006</w:t>
      </w:r>
    </w:p>
    <w:p>
      <w:r>
        <w:t>FR: GE_GERICHTE A/3379/2006 du 24 octobre 2007</w:t>
      </w:r>
    </w:p>
    <w:p>
      <w:r>
        <w:t>IT: GE_GERICHTE A/3379/2006 del 24 ottobre 2007</w:t>
      </w:r>
    </w:p>
    <w:p>
      <w:pPr>
        <w:pStyle w:val="Heading2"/>
      </w:pPr>
      <w:r>
        <w:t>Volltext</w:t>
      </w:r>
    </w:p>
    <w:p>
      <w:r>
        <w:t>Genève Cour de justice (Cour de droit public) Chambre des assurances sociales 24.10.2007 A/3379/2006</w:t>
      </w:r>
    </w:p>
    <w:p>
      <w:r>
        <w:t>A/3379/2006 ATAS/1158/2007 du 24.10.2007 ( AI ) , PARTIELMNT ADMIS En fait En droit RÉPUBLIQUE ET CANTON DE GENÈVE POUVOIR JUDICIAIRE A/3379/2006 ATAS/1158/2007 ARRET DU TRIBUNAL CANTONAL DES ASSURANCES SOCIALES Chambre 4 du 24 octobre 2007 En la cause Madame D____________, domiciliée , CAROUGE, représentée par Monsieur SPAGNOLO Filippo recourante contre OFFICE CANTONAL DE L'ASSURANCE-INVALIDITE, sis rue de Lyon 97, GENEVE intimé EN FAIT Madame D____________, née le 26 août 1967, d'origine portugaise, a effectué sa scolarité primaire dans son pays jusqu'à l'âge de treize ans. Elle aidera ses parents dans l'exploitation de leur commerce et du snack bar jusqu'à ses dix-huit ans. L'assurée est venue en Suisse en 1986 où elle a travaillé d'abord en qualité de dame de buffet, puis de serveuse-vendeuse à la cafétéria des (ci-après X____________). Depuis le 1 er septembre 1998, elle a été engagée comme opératrice-ouvrière à l'usine de Y____________ SA. En raison de différentes atteintes à la santé, notamment d'une fibromyalgie, l'intéressée a déposé une demande de prestations auprès de l'OFFICE CANTONAL DE L'ASSURANCE-INVALIDITÉ (ci-après OCAI) en date du 21 mai 2003. Dans un rapport du 19 juin 2003, son médecin, le Dr A____________, spécialiste FMH en médecine interne, a diagnostiqué une fibromyalgie, un canal lombaire étroit, une protrusion discale L4-L5, une bursite sous-acromio-deltoïdienne gauche, ainsi qu'une neuropathie ulnaire du coude gauche, opérée. L'état de santé était décrit comme stationnaire. L'assurée a présenté diverses incapacités de travail oscillant entre 100% et 50% du 25 septembre 2001 au 6 janvier 2003, date à laquelle la capacité de travail est de 50%. Dans son rapport annexé concernant les capacités professionnelles, ce médecin a relevé que l'assurée pouvait garder la position assise, debout ou la même position durant quatre heures par jour. En revanche, elle devait éviter la position à genou, l'inclinaison du buste, la position accroupie, les parcours à pied au-delà de 2000 mètres, le port ou le déplacement de charges. De même, les mouvements des membres ou du dos répétitifs, un horaire de travail irrégulier, le travail en hauteur ainsi que les déplacements sur sols irréguliers ou en pente étaient déconseillés. L'OCAI a ordonné une expertise pluridisciplinaire et a mandaté le Centre d'observation médical de l'assurance-invalidité (ci-après COMAI) à cet effet. L'assurée a été soumise à un examen rhumatologique pratiqué par la Dresse B. B____________ C____________, spécialiste FMH en rhumatologie, et à un examen psychiatrique effectué par la Dresse. D____________, spécialiste FMH en psychiatrie et psychothérapie. Dans son rapport du 10 décembre 2003, le COMAI a rappelé que l'assurée présente un problème rhumatologique mixte, à savoir une fibromyalgie, ainsi qu'une douleur opiniâtre de l'épaule gauche. Les médecins ont conclu qu'à l'heure actuelle, la seule pathologie pouvant occasionner une restriction de la capacité de travail était l'atteinte de l'épaule gauche. Toutefois, si ce type de pathologie était bien pris en charge, il se résolvait spontanément dans presque tous les cas. La fibromylagie, quant à elle, ne motivait pas d'incapacité de travail. Sur le plan psychiatrique, aucun diagnostic particulier n'a été mis en évidence, si ce n'est une personnalité névrotique d'allure histrionique. Le contexte psychosocial était bon, le pronostic favorable. La capacité de travail a été fixée à 50% dans l'activité initiale d'opératrice en raison de la douleur au niveau de l'épaule gauche. Aucune limitation n'était relevée sur le plan psychique et mental. L'incapacité de travail date du 1 er avril 2003, date à laquelle l'assurée a reçu un arrêt de travail à 100%, et elle a passé de 100% à 50% début octobre 2003. Des mesures de réadaptation professionnelles n'entraient pas en ligne de compte, car le travail d'opératrice apparaissait comme adapté, n'exigeant pas de port de charge lourde, ni de travail en long bras de levier au niveau des membres supérieurs. La capacité de travail pouvait être améliorée par un traitement médical spécialisé chez un rhumatologue concernant le problème de l'épaule gauche et une reprise de travail complète devait pouvoir être envisagée dans les trois à neuf mois. Dans un rapport intermédiaire du 11 mai 2004, le Dr A____________ a mentionné que l'état de santé ne s'était pas modifié de façon notable et qu'une reprise de travail était envisageable dans un poste adapté à un taux de 50%, sans utilisation des membres supérieurs. A la demande du Service médical régional AI SMR LEMAN, le COMAI a procédé à un complément d'expertise rhumatologique. Dans son rapport du 22 mars 2005, la Dresse B____________ C____________ a relevé que l'examen clinique du point de vue rhumatologique était rigoureusement normal, les mobilités articulaires à la fois périphériques et du rachis étaient harmonieuses et non limitées, symétriques. Il n'y avait pas d'amyotrophie. Le status neurologique des membres inférieurs et supérieurs était normal. La situation s'était objectivement améliorée par rapport à décembre 2003, malgré ce que l'assurée ressentait subjectivement. Il n'y avait pas d'incapacité de travail du point de vue rhumatologique chez l'assurée. Les diagnostics sans répercussion sur la capacité de travail retenus étaient les suivants: fibromyalgie, status après tendinite de l'épaule gauche en rémission depuis 2000, tendinite des muscles fessiers gauches depuis 2004. En conclusion, la capacité de travail était totale depuis août 2004 au moins, sans diminution de rendement. Par décision du 19 décembre 2005, l'OCAI a rejeté la demande de prestations de l'assurée, au motif qu'elle ne présentait aucune atteinte rhumatologique ni psychiatrique justifiant une incapacité de travail. Par courrier du 23 janvier 2006, l'assurée, par l'intermédiaire de son mandataire, a formé opposition, faisant valoir que son état de santé ne lui avait jamais fait douter de la reconnaissance de son invalidité et que son médecin traitant lui a toujours confirmé que son incapacité de travail était clairement de nature à faire naître un droit à des prestations AI. Elle a également sollicité l'assistance juridique gratuite. Le 30 mai 2006, l'OCAI a rejeté la demande d'assistance juridique. Le recours de l'assurée a été rejeté par le Tribunal cantonal des assurances sociales par arrêt du 19 septembre 2006, entré en force. Le 29 juin 2006, l'assurée a complété son opposition du 23 janvier 2006. Elle a fait valoir en substance que sa fibromyalgie évoluait négativement et qu'il convenait de lui reconnaître une comorbidité psychiatrique, puisqu'elle prenait un médicament antidépresseur depuis des années. Elle présentait en outre d'autres affections aiguës aux épaules, aux coudes, aux poignets, aux hanches et au genou droit. En outre, elle rencontrait des difficultés dans l'éducation de ses enfants et le contexte psychosocial dans lequel elle vivait s'était détérioré. Elle relevait que le Dr E____________ avait mentionné la présence de seize à dix-huit points de fibromyalgie sur dix-huit, ce qui constituait une nette aggravation par rapport à l'expertise du COMAI qui relevait six points de fibromyalgie lors de sa première expertise et dix points lors du complément d'expertise de mars 2005. Par décision du 19 juillet 2006, l'OCAI a partiellement admis l'opposition de l'assurée, en ce sens qu'une demi-rente lui a été reconnue pour la période du 1 er avril au 31 août 2004. Pour le surplus, l'OCAI a confirmé sa décision, se référant à l'expertise du COMAI et à son complément. L'assurée, par l'intermédiaire de son conseil, interjette recours en date du 14 septembre 2006, se référant au contenu de son opposition du 23 janvier 2006, complétée le 29 juin 2006. Elle a joint en annexe à son recours copie d'un courrier du 25 juillet 2006 établi par le Dr E____________, spécialiste FMH en rhumatologie, confirmant le diagnostic de fibromyalgie. Dans sa réponse du 12 octobre 2006, l'OCAI conclut au rejet du recours, se référant aux pièces du dossier ainsi qu'aux motifs contenus dans sa décision sur opposition. Cette écriture a été communiquée à la recourante en date du 20 octobre 2006 et le dossier mis à sa disposition pour consultation jusqu'au 13 novembre 2006. Par courrier du 22 mars 2007, le greffe a informé la recourante que la cause était gardée à juger. Le 29 mars 2007, la recourante a communiqué au Tribunal un rapport établi en date du 26 mars 2007 par le Dr A____________., aux termes duquel il conteste l'expertise effectuée par la Dresse B____________ C____________, s'insurgeant plus particulièrement contre les conclusions de l'expert selon lesquelles la prise en charge n'aurait pas été correcte. Il relève que sa patiente a suivi un traitement associant anti-inflammatoires, physiothérapie et infiltrations écho-guidées. Il indique par ailleurs que le contexte psychosocial n'est pas bon, que la patiente est séparée de son mari, que ses enfants sont suivis par des psychologues, l'aîné consommant de la drogue en douce et le fils cadet ne fréquentant plus l'école. Il considère que l'expertise de la Dresse B____________ C____________ est clairement inexacte et biaisée. Il demande que sa patiente puisse bénéficier d'une nouvelle expertise médicale et d'une nouvelle gestionnaire pour suivre son dossier. Invité à se déterminer, l'OCAI, par courrier du 24 avril 2007, a maintenu ses conclusions. Par courrier du 6 juin 2007, le Tribunal de céans a accordé un délai complémentaire à l'OCAI afin qu'il se détermine quant au rapport du Dr A____________ du 26 mars 2007. Par courrier du 5 juillet 2007, l'OCAI a communiqué au Tribunal l'avis du SMR du 15 juin 2007, selon lequel les reproches du Dr A____________ à propos de l'expertise de la Dresse B____________ C____________ sont absolument infondés, dès lors que l'expert a tenu compte de l'ensemble des plaintes de l'assurée et du contenu du dossier médical. Selon le Dr F____________ du SMR, l'évolution naturelle de l'affection présentée par l'assurée est généralement favorable sous traitement approprié et les autres plaintes ressortent de la fibromyalgie, comme cela est démontré par l'expertise et confirmé par la suite par le Dr E____________. Pour le surplus, les éléments avancés par le Dr A____________ ne permettent pas d'admettre que la recourante présente une perte d'intégration sociale dans toutes les manifestations de la vie. Cette écriture a été communiquée à la recourante en date du 9 juillet 2007. Sur quoi,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prescrits par la loi, le recours est recevable (art. 56 et 60 LPGA). Le litige consiste à déterminer si la recourante présente une atteinte à la santé dans une mesure ouvrant droit à des prestations de l'assurance-invalidité. Selon l’art. 4 LAI, l'invalidité (art. 8 LPGA) peut résulter d'une infirmité congénitale, d'une maladie ou d'un accident. L’invalidité est réputée survenue dès qu’elle est par sa nature et sa gravité, propre à ouvrir droit aux prestations entrant en considération.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L'entrée en vigueur, le 1 er janvier 2004,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 ème révision de la LAI (ATF 130 V 348 consid. 3.4; ATFA non publiés du 17 mai 2005, I 7/05, consid. 2, du 6 septembre 2004, I 249/04, consid. 4). Les atteintes à la santé psychique peuvent, comme les atteintes physiques, provoquer une invalidité au sens de l’art. 4 al. 1 LAI.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Selon la jurisprudence, des troubles somatoformes douloureux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ATF 130 V 352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consid. 2.2.2).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 Par ailleurs, s'agissant des troubles dépressifs, il y a lieu d'observer que selon la doctrine médicale (cf. notamment DILLING/MOMBOUR/SCHMIDT [Hrsg.], Internationale Klassifikation psychischer Störungen, ICD-10 Kapitel V [F], 4ème édition, p. 191) sur laquelle s'appuie le Tribunal fédéral des assurances,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 Enfin, dans un arrêt du 8 février 2006 (ATF 132 V 65 ),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50 ).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 Praxis 94/2005, 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A cet égard,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par ailleurs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La recourante soutient que sa fibromyalgie évolue négativement et qu'il convient de lui reconnaître une comorbidité psychiatrique, puisqu'elle prend un antidépresseur depuis des années. Elle fait valoir en outre qu'elle souffre d'autres atteintes à sa santé et se réfère à l'avis de son médecin traitant. Le Dr A____________ considère qu'en raison de ses atteintes à la santé, notamment de la fibromyalgie, la recourante présente une incapacité de travail de 50 % dans son activité habituelle depuis le 6 janvier 2003. Quant au Dr E____________, il a également retenu le diagnostic de fibromyalgie, mais ne s'est pas prononcé sur la capacité de travail. En présence du diagnostic de fibromyalgie, c'est à juste titre que l'intimé a ordonné une expertise pluridisciplinaire. Dans son rapport du 20 décembre 2003, le COMAI a indiqué qu'aucun diagnostic psychiatrique n'a été mis en évidence, mis à part une personnalité névrotique d'allure histrionique. La recourante ne présente pas de signe de la lignée dépressive ou anxieuse, ni de signe de psychose. En conséquence, le psychiatre n'a retenu aucune réduction de la capacité de travail du point de vue psychiatrique. Sur le plan rhumatologique, l'expert a expliqué que la patiente présente une fibromyalgie ainsi qu'une douleur opiniâtre de l'épaule gauche. La fibromyalgie s'est nettement améliorée depuis 2002 sous traitement antidépresseur à visée antalgique et ne motive pas d'incapacité de travail. La seule pathologie pouvant occasionner une restriction de la capacité de travail est l'atteinte de l'épaule gauche, ceci pour une durée limitée au temps durant lequel un traitement bien conduit doit être appliqué dans le temps. En raison de cette pathologie, la capacité de travail dans l'activité habituelle, qui était de 100 % depuis le 1 er avril 2003, a passé à 50 % début octobre 2003. Une reprise de travail à 100 % devrait être possible dans les trois à neuf mois, sans diminution de rendement, dans l'activité habituelle qui est adaptée selon les experts, car elle n'exige pas de port de charge lourde, ni de travail en long bras de levier au niveau des membres supérieurs. La Dresse B____________-C____________ a effectué une expertise rhumatologique complémentaire de la recourante en date du 24 février 2005. A l'examen clinique, elle a constaté que les mobilités articulaires sont harmonieuses et non limitées, symétriques, sans amyotrophie. Le status neurologique des membres inférieurs et supérieurs est normal. L'expert a conclu que la situation s'est objectivement améliorée par rapport à décembre 2003, malgré ce que l'assurée ressent subjectivement, et que l'on se trouve devant un tableau de chronicisation de douleurs, avec processus d'invalidation progressive, sans substrat cliniquement objectivable. Elle a indiqué au surplus que l'activité d'ouvrière non spécialisée dans la haute horlogerie est adaptée, dès lors qu'il n'y a pas de charge lourde à porter, que la position assise est adéquate et que même la position haute des bras lors du travail à l'établi ne devrait plus poser de problème, puisqu'il n'y a plus de signe objectif de tendinite. La capacité de travail était de 50 % jusqu'en juin ou juillet 2004, date de l'infiltration de l'épaule, puis totale dès le mois d'août 2004 au moins. Le Tribunal de céans constate que l'expertise du COMAI, de même que le complément d'expertise rhumatologique, remplissent tous les réquisits de la jurisprudence permettant de leur conférer pleine valeur probante. En effet, les experts, après une anamnèse détaillée, ont procédé à l'examen clinique de l'assurée. Ils ont pris en compte les plaintes de la recourante et ont apprécié le cas sur la base du dossier complet. Enfin, les conclusions du COMAI sont motivées et convaincantes. A cet égard, les critiques du médecin traitant ne sont pas de nature à remettre en cause la valeur probante de l'expertise. Quant au Dr E____________, force est de constater que le diagnostic de fibromyalgie est identique à celui retenu par le COMAI, Toutefois, en l'absence d'une comorbidité psychiatrique, elle ne peut être considérée comme invalidante au sens de la jurisprudence rappelée supra. Au vu de ce qui précède, le Tribunal n'a aucun motif de s'écarter des conclusions du COMAI. Se fondant sur le rapport d'expertise du COMAI et son complément du 10 décembre 2005, l'intimé a alloué à la recourante une demi-rente d'invalidité pour la période du 1 er avril 2004 au 31 août 2004. Le Tribunal constate toutefois que la Dresse B____________-C____________, dans son rapport complémentaire du 22 mars 2005, a indiqué que la capacité de travail a évolué favorablement, en ce sens qu'elle était à nouveau entière dès le mois d'août 2004. Par conséquent, conformément à l'art. 88 a al. 1 RAI, la demi-rente doit être supprimée à l'issue du délai de trois mois durant lequel l'amélioration constatée n'a pas subi d'interruption notable, soit au 31 octobre 2004. Le recours sera en conséquence partiellement admis.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Au vu de l'issue du litige, un émolument réduit, fixé en l'occurrence à 200 fr., est mis à la charge d'intimé. PAR CES MOTIFS, LE TRIBUNAL CANTONAL DES ASSURANCES SOCIALES : Statuant A la forme : Déclare le recours recevable. Au fond : L'admet partiellement dans le sens des considérants. Condamne l'intimé à versé à la recourante la somme de 800 fr. à titre de participation à ses frais et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