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A/3376/2010 vom 11. November 2010</w:t>
      </w:r>
    </w:p>
    <w:p>
      <w:r>
        <w:t>GE Cour de justice, 2010-11-11, FR</w:t>
      </w:r>
    </w:p>
    <w:p>
      <w:r>
        <w:rPr>
          <w:b/>
        </w:rPr>
        <w:t xml:space="preserve">Quelle: </w:t>
      </w:r>
      <w:r>
        <w:t>https://mcp.opencaselaw.ch/entscheid/ge_gerichte_A_3376_2010</w:t>
      </w:r>
    </w:p>
    <w:p>
      <w:r>
        <w:t>FR: GE_GERICHTE A/3376/2010 du 11 novembre 2010</w:t>
      </w:r>
    </w:p>
    <w:p>
      <w:r>
        <w:t>IT: GE_GERICHTE A/3376/2010 del 11 novembre 2010</w:t>
      </w:r>
    </w:p>
    <w:p>
      <w:pPr>
        <w:pStyle w:val="Heading2"/>
      </w:pPr>
      <w:r>
        <w:t>Regeste</w:t>
      </w:r>
    </w:p>
    <w:p>
      <w:r>
        <w:t>Commandement de payer. Notification. Opposition. Personne adulte. Restitution du délai. | La notification du commandement de payer a la fille de la débitrice, âgée de 15 ans, qui fait ménage commun avec elle, est valable. Les conditions de l'art. 33 al. 4 LP ne sont pas remplies. | LP.33.4 ; 64 ; 72</w:t>
      </w:r>
    </w:p>
    <w:p>
      <w:pPr>
        <w:pStyle w:val="Heading2"/>
      </w:pPr>
      <w:r>
        <w:t>Erwägungen</w:t>
      </w:r>
    </w:p>
    <w:p>
      <w:r>
        <w:rPr>
          <w:b/>
        </w:rPr>
        <w:t>E. 1</w:t>
      </w:r>
    </w:p>
    <w:p>
      <w:r>
        <w:t>La présente plainte a été formée en temps utile auprès de l’autorité compétente contre une mesure sujette à plainte, soit la décision de l'Office refusant de tenir compte de l'opposition formée par le plaignant, lequel a qualité pour agir par cette voie (art. 17 LP ; art. 10 al. 1 et 13 LaLP ; art. 56R al. 3 LOJ). Elle est donc recevable.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ou, à défaut, d’une des personnes de remplacement (ATF 117 III 7 , consid. 3b; Walter A. Stoffel , Voies d’exécution, § 3 n° 20 ss ; Jolanta Kren - Kostkiewicz , Zustellung von Betreibungsurkunden, in BlSchK 1996, p. 201 ss, 204; Yves Donzallaz , La notification en droit interne suisse, Berne 2002, p. 212 s. n° 378 s.).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 in SchKG I, ad art. 72 n° 14 ; Pierre-Robert Gilliéron , Commentaire, n° 18 ad art. 72). 2.b.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qu'elles transmettent l'acte dans le délai utile. Par ailleurs, le terme adulte n’est pas synonyme de majeur. Doit être considérée comme adulte toute personne dont le développement physique et intellectuel donne l’impression de la maturité (Pierre-Robert Gilliéron , Commentaire, ad art. 64 n° 22 ss ; Yvan Jeanneret / Saverio Lembo , CR-LP ad art. 64 n° 24 ; Paul Angst , SchKG I ad art. 64 n° 18 ; ATF 110 III 9 consid. 2, JdT 1987 II 28 ; ATF 5P.18/2006 du 3 mai 2006 consid. 3.2 à propos de l’art. 14 al. 1 LPC dont la teneur est quasiment identique à celle de l’art. 64 al. 1 LP ; BlSchK 2007, p. 60 consid. 2b ; BlSchK 2006, p. 20 consid. 2a ; RTiD 2005 I 888 ). Il convient donc d'apprécier de cas en cas si un mineur en mains duquel un acte de poursuite est notifié peut être considéré comme un adulte. Dans une décision du 15 septembre 2005 ( DCSO/532/05 ), la Commission de céans a considéré qu'un adolescent âgé de presque 15 ans au moment de la notification du commandement de payer pouvait être considéré comme une personne adulte au sens de l'art. 64 al. 1 LP ; dans ce cas, le commandement de payer avait été notifié en mains du fils de la débitrice, qui l'avait ensuite remis à sa mère, qui avait formé opposition en temps utile. Dans une précédente décision, rendue le 25 novembre 2004 ( DCSO/566/04 ), la Commission de céans avait jugé, de même, qu’un adolescent de près de quinze ans, pouvait se voir notifier un commandement de payer, même si, en dépit d’ailleurs des recommandations du facteur, il avait laissé le commandement de payer dans ses affaires sans le remettre immédiatement à son père, poursuivi. En revanche, la Commission de céans a retenu qu'une adolescente d'un peu moins de 14 ans ne pouvait être considérée comme une personne adulte ( DCSO/311/2006 du 11 mai 2006). 2.c. En l'occurrence, Mlle S______, fille de la plaignante, née le 10 juillet 1995, avait quinze ans révolus lors de la notification du commandement de payer le 6 août 2010. Elle doit en conséquence être considérée comme une personne adulte, étant relevé qu'il incombait à la plaignante, qui allègue qu'elle était en vacances avec son époux (cf. DCSO/481/10 du 11 novembre 2010) à cette date et jusqu'au 21 août 2010, de donner toutes instructions utiles à sa fille - qui devait d'ailleurs savoir où joindre ses parents durant leur absence et lui a remis l'acte de poursuite dès son retour - restée au domicile. Il s'ensuit que cet acte de poursuite a été valablement notifié le 6 août 2010 et que cette notification fixe le dies a quo du délai pour porter plainte contre la notification ou pour former opposition (art. 74 al. 1 LP), même si le commandement de payer est parvenu à la connaissance de la poursuivie ultérieurement. Ledit délai expirait donc le 16 août 2009 (art. 31 al. 1 LP). Seule une notification irrégulière a, en effet, pour conséquence que le délai commence à courir du moment où le poursuivi a eu effectivement connaissance de l'acte (ATF non publié du 5 février 2008 5A_6/2008 ; ATF 128 III 101 consid. 2, JdT 2002 II 23 ; ATF 120 III 114 consid. 3b, JdT 1997 II 50). Formée le 31 août 2010 - soit près de dix jours après le prétendu retour de vacances -, l'opposition est donc tardive et c'est à bon droit que l'Office a refusé d'en tenir compte.</w:t>
      </w:r>
    </w:p>
    <w:p>
      <w:r>
        <w:rPr>
          <w:b/>
        </w:rPr>
        <w:t>E. 3</w:t>
      </w:r>
    </w:p>
    <w:p>
      <w:r>
        <w:t>Infondée, la plainte sera rejetée. 4.a.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 Commentaire de la loi fédérale d'organisation judiciaire, Stampfli 1990, vol. I, ad art. 35 p. 247 et ss.). 3.b. En l'espèce, dans la mesure où l'on peut considérer que la présente plainte contient implicitement une requête en restitution du délai pour former opposition, force est de retenir que la plaignante n'a pas agi auprès de la Commission de céans dans le délai prescrit et qu'en tout état la condition d'un empêchement non fautif n'est pas réalisée. En effet, il incombait à la plaignante, qui allègue avoir été absente de son domicile lors de la notification du commandement de payer et jusqu'au 21 août 2010, de prendre les dispositions qui s'imposaient pour assurer la gestion de ses affaires pendant son absence, en particulier lorsque, comme en l'espèce, la personne susceptible de se voir notifier un acte de poursuite est sa fille âgée de quinze ans. Cette requête doit en conséquence être rejetée.</w:t>
      </w:r>
    </w:p>
    <w:p>
      <w:r>
        <w:rPr>
          <w:b/>
        </w:rPr>
        <w:t>E. 4</w:t>
      </w:r>
    </w:p>
    <w:p>
      <w:r>
        <w:t>La Commission de céans rappellera ici que la plaignante qui entend contester la créance en poursuite doit agir par le biais de l’action en annulation ou en suspension de la poursuite (art. 85 et 85a LP ; art. 20 al. 1 let. c et 19 let. e LaLP ; cf. également art. 173 al. 1 2 ème phr. LP), voire, en dernier ressort, par celui de l’action en répétition de l’indu (art. 86 LP). Ces actions relèvent toutes de la compétence exclusive du juge ordinaire, devant lequel la plaignante sera renvoyée à agir, si elle l’estime opportun. * * * * * PAR CES MOTIFS, LA COMMISSION DE SURVEILLANCE SIÉGEANT EN SECTION : A la forme : Déclare recevable la plainte formée le 13 septembre 2010 par Mme S______ contre la décision de l'Office de poursuites refusant de tenir compte de l'opposition formée au commandement de payer, poursuite n° 10 xxxx68 A. Au fond : 1. La rejette. 2. En tant que de besoin, rejette la requête en restitution du délai pour former opposition au commandement de payer, poursuite n° 10 xxxx68 A. Siégeant : Mme Ariane WEYENETH, présidente ; MM. Denis MATHEY, juge assesseur, et Pascal JUNOD,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