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A/3372/2023 vom 2. April 2024</w:t>
      </w:r>
    </w:p>
    <w:p>
      <w:r>
        <w:t>GE Cour de justice, 2024-04-02, FR</w:t>
      </w:r>
    </w:p>
    <w:p>
      <w:r>
        <w:rPr>
          <w:b/>
        </w:rPr>
        <w:t xml:space="preserve">Quelle: </w:t>
      </w:r>
      <w:r>
        <w:t>https://mcp.opencaselaw.ch/entscheid/ge_gerichte_A_3372_2023</w:t>
      </w:r>
    </w:p>
    <w:p>
      <w:r>
        <w:t>FR: GE_GERICHTE A/3372/2023 du 2 avril 2024</w:t>
      </w:r>
    </w:p>
    <w:p>
      <w:r>
        <w:t>IT: GE_GERICHTE A/3372/2023 del 2 aprile 2024</w:t>
      </w:r>
    </w:p>
    <w:p>
      <w:pPr>
        <w:pStyle w:val="Heading2"/>
      </w:pPr>
      <w:r>
        <w:t>Regeste</w:t>
      </w:r>
    </w:p>
    <w:p>
      <w:r>
        <w:t>AUTORISATION DE SÉJOUR;FORMATION CONTINUE;FORMATION(EN GÉNÉRAL) | LEI.27.al1; OASA.23.al1; OASA.23.al3</w:t>
      </w:r>
    </w:p>
    <w:p>
      <w:pPr>
        <w:pStyle w:val="Heading2"/>
      </w:pPr>
      <w:r>
        <w:t>Volltext</w:t>
      </w:r>
    </w:p>
    <w:p>
      <w:r>
        <w:t>Genf Tribunal administratif de première instance en matière fiscale 02.04.2024 A/3372/2023 Genève Tribunal administratif de première instance en matière fiscale 02.04.2024 A/3372/2023 Ginevra Tribunal administratif de première instance en matière fiscale 02.04.2024 A/3372/2023</w:t>
      </w:r>
    </w:p>
    <w:p>
      <w:r>
        <w:t>AUTORISATION DE SÉJOUR;FORMATION CONTINUE;FORMATION(EN GÉNÉRAL) | LEI.27.al1; OASA.23.al1; OASA.23.al3</w:t>
      </w:r>
    </w:p>
    <w:p>
      <w:r>
        <w:t>A/3372/2023 JTAPI/286/2024 du 02.04.2024 ( OCPM ) , REJETE Descripteurs : AUTORISATION DE SÉJOUR;FORMATION CONTINUE;FORMATION(EN GÉNÉRAL) Normes : LEI.27.al1; OASA.23.al1; OASA.23.al3 En fait En droit Par ces motifs RÉPUBLIQUE ET CANTON DE GENÈVE POUVOIR JUDICIAIRE A/3372/2023 JTAPI/286/2024 JUGEMENT DU TRIBUNAL ADMINISTRATIF DE PREMIÈRE INSTANCE du 2 avril 2024 dans la cause Monsieur A______ contre OFFICE CANTONAL DE LA POPULATION ET DES MIGRATIONS EN FAIT 1.             Monsieur A______, né le ______ 1997, est ressortissant du Togo. 2.             Le 19 avril 2023, il a déposé une requête en autorisation de séjour auprès de l'ambassade de Suisse à Accra (Ghana) pour effectuer un Master en management des achats et supply chain auprès de l'école B______ à Genève. Il indiquait être titulaire d'une licence en commerce international obtenue au Maroc en 2020. 3.             Par courrier du 29 juin 2023, l'office cantonal de la population et des migrations (ci-après: OCPM) a informé M. A______ de son intention de ne pas accéder favorablement à sa requête, lui impartissant un délai pour se déterminer, ce qu'il a fait par courrier du 17 juillet 2023, reçu le 24 juillet 2023 par l'OCPM. 4.             Par décision du 30 août 2023, l'OCPM a refusé de délivrer l'autorisation de séjour sollicitée. M. A______ ne satisfaisait pas au critère des qualifications personnelles. Il était déjà titulaire d'une licence en commerce international, de sorte que la formation qu'il visait en Suisse n'était pas une première formation. De plus, la nécessité d'entreprendre une nouvelle formation en Suisse visant un Master n'était pas démontrée à satisfaction de droit. Si ses motivations étaient louables, elles relevaient plus de la convenance personnelle que d'un réel besoin d'entreprendre ces études sur le territoire. Sa demande de formation supplémentaire ne pouvait être considérée comme un cas d'exception suffisamment motivé. L'intérêt public de la politique migratoire s'opposait à ses intérêts personnels. 5.             Par acte du 4 octobre 2023, reçu en date du 17 octobre 2023, M. A______ a formé recours auprès du Tribunal administratif de première instance (ci-après: le tribunal) contre la décision précitée, concluant à ce que le tribunal constate qu'il remplissait les conditions de l'art. 27 de la loi fédérale sur les étrangers et l'intégration du 16 décembre 2005 (LEI - RS 142.20). Il avait démontré qu'il n'entendait ni se détourner de l'objet de sa demande de séjour en Suisse, ni y séjourner au-delà du délai d'échéance de l'autorisation sollicitée. L'OCPM avait motivé sa décision de refus uniquement sur la base de considérations purement personnelles et d'une fausse application des normes. L'autorité intimée avait notamment laissé transparaître son intention de refuser la demande même s'il en remplissait les conditions légales. La forme potestative de l'art. 27 LEI attestait du fait qu'il suffisait de remplir les conditions de cette norme pour accéder au visa sollicité. Il n'existait aucune autre condition supplémentaire. Selon l'appréciation de l'autorité intimée, son diplôme de licence professionnelle en science et technologie option génie civile était un obstacle à sa formation projetée, alors qu'il permettait en réalité d'attester de son niveau de formation à titre de prérequis pour suivre la formation continue envisagée en Suisse. Au demeurant, dès lors qu'il n'avait jamais étudié en Suisse, il s'agissait de sa première formation dans ce pays, laquelle, par son contenu spécifique, se distinguait de celle ayant conduit à l'obtention de sa licence. Il n'existait aucune formation similaire au Togo susceptible de garantir une compétence et des qualifications à l'issu du cursus. Sa décision d'entreprendre une nouvelle formation en Suisse était opportune et démontrée, mais tenait surtout aux manquements et carence de l'environnement académique et professionnel de son pays d'origine. Il lui appartenait, et à lui seul, de choisir librement, selon ses aptitudes et moyens, l'école et le pays étranger dans lesquels envisager et suivre la formation de son choix. À l'appui de son recours, il a notamment produit une attestation d'inscription à la formation en Master en management des achats et supply chain pour l'année scolaire 2023-2024 de la B______ du 15 mars 2023, une confirmation de réservation d'un studio pour une durée de 91 nuits (du 1 er septembre 2023 au 1 er décembre 2023), un diplôme de C______, d'électronique et de management du Maroc indiquant une spécialisation dans le management, ainsi qu'une attestation bancaire de la D______ du 14 avril 2023, attestant que Monsieur E______, dans le cadre de sa société F______, disposait d'un compte bancaire avec un solde de CHF 31'793.70.- et d'une capacité financière suffisante pour subvenir aux besoins personnels de M. A______ durant son séjour d'études en Suisse. 6.             Le 19 décembre 2023, l'OCPM a transmis ses observations, accompagnées de son dossier. Il a conclu au rejet du recours. Le recourant était titulaire d'une licence en commerce international obtenue au Maroc et n'avait pas démontré pour quel motif la formation dispensée par l'école B______ à Genève représentait un atout particulier pour la suite de sa carrière au Togo. Il n'avait notamment pas fait état de projets professionnels concrets en lien direct avec le Master visé. À la lecture des explications fournies dans le cadre du recours, il semblait qu'il avait opté pour cette école après le passage de l'un de ses représentants au Togo. La durée de son séjour en Suisse n'était pas non plus clairement déterminée puisqu'il envisageait éventuellement un doctorat après son Master. Il était rappelé que sous l'angle des moyens financiers nécessaires, le garant devait avoir son domicile en Suisse. 7.             Malgré un courrier de relance, le recourant n'a pas répliqué dans le délai imparti par le tribunal à cet effet. 8.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donc excéder l'objet de la décision attaquée, c'est-à-dire les prétentions ou les rapports juridiques sur lesquels l'autorité inférieure s'est prononcée ou aurait dû se prononcer ( ATA/1218/2017 du 22 août 2017 consid. 3b ; ATA/421/2017 du 11 avril 2017 consid. 5 et les arrêts cités ; ATA/1145/2015 du 27 octobre 2015 consid. 4b). 6.             Le recourant conteste la décision du 30 août 2023 au motif qu'il remplirait les conditions de délivrance d'une autorisation de séjour pour études. Ce faisant, on comprend à l'évidence qu'il sollicite son annulation.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du Togo. 8.             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Seul l’étranger qui fréquente une école délivrant une formation à temps complet dont le programme comprend au moins 20 heures de cours par semaine peut se voir délivrer une autorisation de séjour en vue d’une formation ou d’une formation continue au titre de l’art. 27 LEI (EM, Directives et commentaires, Domaine des étrangers [ci-après : Directive LEI], état au 1er mars 2022, p.78, 5.1.1.6). 9.             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son alinéa 2,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 10.         Les conditions de l’art. 27 al. 1 LEI étant cumulatives, une autorisation de séjour pour l'accomplissement d'une formation ne saurait être délivrée que si l'étudiant étranger satisfait à chacune d'elles (arrêt du Tribunal administratif fédéral C-1359/2010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 11.         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 12.         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13.         Lors de l'examen des qualifications personnelles, aucun indice ne doit par conséquent porter à croire que la demande aurait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LEI, ch. 5.1.1.1 ; ATA/1035/2019 du 18 juin 2019 consid. 8c). Dans cette perspective, selon la jurisprudence du Tribunal administratif fédéral, le bénéfice d’une formation complète antérieure (arrêts C-5718/2013 du 10 avril 201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14.         L’étranger doit également présenter un plan d’études personnel et préciser le but recherché ( ATA/457/2016 du 31 mai 2016 consid. 5 ; ATA/208/2015 du 24 février 2015 consid. 10 ; directives LEI, ch. 5.1.1). Un changement d’orientation en cours de formation ou de perfectionnement ou une formation supplémentaire ne peuvent être autorisés que dans des cas suffisamment motivés ( ATA/208/2015 précité ; directives LEI, ch. 5.1.1.7). 15.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F-6538/2018 du 10 mars 2020 consid. 8.2.2 ; C-5015/2015 du 6 juin 2016 consid. 7.1 ; C-5718/2013 du 10 avril 2014 consid. 7.2.3 ; C-5497/2009 du 30 mars 2010 consid. 6.1 ; C-1794/2006 du 17 juillet 2009 consid. 5.2 ; C-4419/2007 du 28 avril 2009 consid. 5.2 et la jurisprudence citée ; ATA/1506/2017 du 21 novembre 2017 consid. 4e ; ATA/303/2014 du 29 avril 2014 consid. 7). 16.         Selon une pratique constante codifiée dans les directives du SEM,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 Cette pratique a toutefois été fortement nuancée par le Tribunal fédéral dans l’ATF 147 I 89 . Rappelant qu'elle n'avait pas été développée afin de limiter le nombre d'étudiants étrangers en Suisse, mais plutôt dans le but d'éviter qu'un grand nombre de ceux-ci ne quittent pas le pays au terme de leurs études, ce dernier a jugé que le refus de mettre le recourant (âgé de 35 ans, qui exerçait une activité de prêtre dans un diocèse togolais) au bénéfice d’une autorisation de séjour pour études en vue de suivre un master en théologie à l'Université de Fribourg, de façon à compléter son Bachelor obtenu dans la même matière au Togo, violait l’art. 8 al. 2 de la Constitution fédérale de la Confédération suisse du 18 avril 1999 (Cst - RS 101) en tant qu'il se fondait de manière déterminante sur son âge, sans qu'il n'existe en l'espèce de motif objectif justifiant l'utilisation d'un tel critère. In casu, ce refus ne se justifiait ni par la volonté d'appliquer une politique migratoire restrictive et d'assurer le départ des étudiants étrangers à la fin de leur formation en Suisse, ni par l'intérêt à privilégier la venue de jeunes étudiants. 17.         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 18.         En l’espèce, il n'est pas contesté que le recourant ne se trouve pas dans l’une ou l’autre des situations dans lesquelles une loi ou un traité international lui conférerait un droit à l’octroi d’une autorisation de séjour. L’autorité intimée disposait dès lors d’un large pouvoir d’appréciation pour statuer sur sa requête. Il faut rappeler que l’autorité intimée a la faculté de refuser l'octroi d'une autorisation fondée sur l'art. 27 LEI, même si les conditions légales sont réunies, sous réserve de l'abus ou de l'excès de son large pouvoir d’appréciation. Vu sa situation, l’OCPM a considéré que le recourant n’avait pas démontré la nécessité de suivre les études projetées en Suisse. Quand bien même, comme déjà mentionné, ce dernier aspect ne représente plus à proprement parler une condition légale, le refus de l'autorité intimée ne constitue en tout cas pas une appréciation insoutenable de la situation, ni une mise en balance critiquable des intérêts en présence. À cet égard, la formation qu'il a déjà suivie au Maroc en management constituera indéniablement un atout dans le cadre de la suite de son parcours professionnel dans son pays d'origine. Il convient également d'ajouter que contrairement à ce que laisse entendre le recourant, le fait qu'il n'ait jamais effectué d'études en Suisse ne permet pas de retenir qu'il s'agirait d'une première formation. Au contraire, conformément à la jurisprudence précitée, il faut prendre en considération la formation antérieure déjà suivie par le recourant. Par ailleurs, on peut également douter du fait que le recourant remplisse la condition des moyens financiers suffisants. En effet, à teneur des éléments du dossier, si l'attestation bancaire de la banque togolaise certifie certes que le garant du recourant disposerait de la capacité financière pour subvenir aux besoins de ce dernier en Suisse durant ses études, ce document ne fait état que d'un solde de compte d'un peu plus de CHF 30'000.-, ce qui ne permet pas de confirmer la capacité financière suffisante du garant du recourant, lequel n'est d'ailleurs manifestement pas domicilié en Suisse comme le prévoit l'art. 23 al. 1 let. a OASA. Par ailleurs, s'agissant du logement en Suisse, l'attestation qu'il a produite n'atteste que d'une durée de 91 nuits, ce qui n'est manifestement pas suffisant pour couvrir l'ensemble de la durée de la formation envisagée pour l'année scolaire 2023-2024. Enfin, la décision entreprise ne viole pas des principes généraux du droit tels que celui de la proportionnalité. Le fait qu'une autre solution soit possible, à savoir la délivrance de l'autorisation sollicitée, compte tenu notamment de l'intérêt privé du recourant, cela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du recourant à suivre un Master en management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 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19.         En application des art. 87 al. 1 LPA et 1 et 2 du règlement sur les frais, émoluments et indemnités en procédure administrative du 30 juillet 1986 (RFPA - E 5 10.03), le recourant, qui succombe, est condamné au paiement d’un émolument s'élevant à CHF 400.- ; il est couvert par l’avance de frais versée à la suite du dépôt du recours. Vu l’issue du litige, aucune indemnité de procédure ne sera allouée (art. 87 al. 2 LPA). 20.         En vertu des art. 89 al. 2 et 111 al. 2 de la loi sur le Tribunal fédéral du 17 juin 2005 (LTF - RS 173.110), le présent jugement sera communiqué au SEM. PAR CES MOTIFS LE TRIBUNAL ADMINISTRATIF DE PREMIÈRE INSTANCE 1.             déclare recevable le recours interjeté le 17 octobre 2023 par Monsieur A______ contre la décision de l'office cantonal de la population et des migrations du 30 août 2023 ; 2.             le rejette ; 3.             met à la charge du recourant un émolument de CHF 400.-,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