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A/3370/2012 vom 29. Oktober 2013</w:t>
      </w:r>
    </w:p>
    <w:p>
      <w:r>
        <w:t>GE Cour de justice, 2013-10-29, FR</w:t>
      </w:r>
    </w:p>
    <w:p>
      <w:r>
        <w:rPr>
          <w:b/>
        </w:rPr>
        <w:t xml:space="preserve">Quelle: </w:t>
      </w:r>
      <w:r>
        <w:t>https://mcp.opencaselaw.ch/entscheid/ge_gerichte_A_3370_2012</w:t>
      </w:r>
    </w:p>
    <w:p>
      <w:r>
        <w:t>FR: GE_GERICHTE A/3370/2012 du 29 octobre 2013</w:t>
      </w:r>
    </w:p>
    <w:p>
      <w:r>
        <w:t>IT: GE_GERICHTE A/3370/2012 del 29 ottobre 2013</w:t>
      </w:r>
    </w:p>
    <w:p>
      <w:pPr>
        <w:pStyle w:val="Heading2"/>
      </w:pPr>
      <w:r>
        <w:t>Regeste</w:t>
      </w:r>
    </w:p>
    <w:p>
      <w:r>
        <w:t>; DROIT PUBLIC DES CONSTRUCTIONS ; PERMIS DE CONSTRUIRE ; TRAVAUX SOUMIS À AUTORISATION ; INTÉRÊT ACTUEL | Les recourants ont procédé à des travaux dans un appartement sans déposer de demande d'autorisation. Le département de l'urbanisme a ordonné le dépôt d'une demande d'autorisation de construire. Les recourants ont exécuté la décision et en même temps déposé un recours contre la décision. Ladite décision ayant été exécutée, les recourants n'ont pas d'intérêt actuel à ce qu'elle soit annulée. | LPA.60.al1.letb</w:t>
      </w:r>
    </w:p>
    <w:p>
      <w:pPr>
        <w:pStyle w:val="Heading2"/>
      </w:pPr>
      <w:r>
        <w:t>Volltext</w:t>
      </w:r>
    </w:p>
    <w:p>
      <w:r>
        <w:t>Genève Cour de justice (Cour de droit public) Chambre administrative 29.10.2013 A/3370/2012</w:t>
      </w:r>
    </w:p>
    <w:p>
      <w:r>
        <w:t>; DROIT PUBLIC DES CONSTRUCTIONS ; PERMIS DE CONSTRUIRE ; TRAVAUX SOUMIS À AUTORISATION ; INTÉRÊT ACTUEL | Les recourants ont procédé à des travaux dans un appartement sans déposer de demande d'autorisation. Le département de l'urbanisme a ordonné le dépôt d'une demande d'autorisation de construire. Les recourants ont exécuté la décision et en même temps déposé un recours contre la décision. Ladite décision ayant été exécutée, les recourants n'ont pas d'intérêt actuel à ce qu'elle soit annulée. | LPA.60.al1.letb</w:t>
      </w:r>
    </w:p>
    <w:p>
      <w:r>
        <w:t>A/3370/2012 ATA/711/2013 du 29.10.2013 sur JTAPI/514/2013 ( LDTR ) , REJETE Descripteurs : ; DROIT PUBLIC DES CONSTRUCTIONS ; PERMIS DE CONSTRUIRE ; TRAVAUX SOUMIS À AUTORISATION ; INTÉRÊT ACTUEL Normes : LPA.60.al1.letb Résumé : Les recourants ont procédé à des travaux dans un appartement sans déposer de demande d'autorisation. Le département de l'urbanisme a ordonné le dépôt d'une demande d'autorisation de construire. Les recourants ont exécuté la décision et en même temps déposé un recours contre la décision. Ladite décision ayant été exécutée, les recourants n'ont pas d'intérêt actuel à ce qu'elle soit annulée. En fait En droit RÉPUBLIQUE ET CANTON DE GENÈVE POUVOIR JUDICIAIRE A/3370/2012 - LDTR ATA/711/2013 COUR DE JUSTICE Chambre administrative Arrêt du 29 octobre 2013 dans la cause Messieurs M______ et R______ A______ représentés par Me Pascal Pétroz, avocat contre DÉPARTEMENT DE L'URBANISME _________ Recours contre le jugement du Tribunal administratif de première instance du 30 avril 2013 ( JTAPI/514/2013 ) EN FAIT Messieurs M_____ et R______ A_______ sont propriétaires de l'immeuble sis ______, avenue E______ à Genève - Petit-Saconnex. Cet immeuble est géré par la régie C_______ S.A. (ci-après : la régie). Madame F_______ est locataire d'un appartement de trois pièces au 3 ème étage situé dans cet immeuble. Le 24 février 2012, elle a informé le département de l'urbanisme (ci-après : DU) que des travaux avaient été réalisés avant son entrée dans l'appartement. En date du 17 avril 2012, le DU a procédé à une visite de l'appartement. Par courrier du même jour, le DU a écrit à la régie pour lui communiquer que des travaux n'ayant pas fait l'objet d'une demande d'autorisation avaient été constatés. Le DU a invité la régie à se déterminer à ce sujet. Le 8 mai 2012, constatant que son courrier était resté sans réponse, le DU a accordé un ultime délai à la régie afin qu'elle fasse valoir ses observations. Le 15 juin 2012, MM. A_______ se sont déterminés. Les travaux entrepris devaient être qualifiés de travaux d'entretien, lesquels n'étaient pas soumis à la loi sur les démolitions, transformations et rénovations de maisons d'habitation (mesures de soutien en faveur des locataires et de l'emploi) du 25 janvier 1996 (LDTR - L 5 20). En date du 8 octobre 2012, le DU a ordonné le dépôt dans un délai de trente jours d'une requête en autorisation de construire. Les travaux entrepris étaient manifestement des travaux de rénovation, assujettis à la LDTR. Par acte du 8 novembre 2012, MM. A_______ ont interjeté recours contre la décision précitée auprès du Tribunal administratif de première instance (ci-après : TAPI). Ils ont conclu à l'annulation de la décision sous suite de frais et dépens. Le 8 novembre 2012 également, MM. A_______ ont déposé auprès du DU une demande d'autorisation de construire en procédure accélérée visant la rénovation de l'appartement situé au troisième étage de l'immeuble concerné. Cette demande a été enregistrée sous APA ______. Le 10 janvier 2013, le DU a produit son dossier et sa réponse au recours. Il a conclu à son irrecevabilité sous suite de dépens. MM. A_______ avaient déposé une requête en autorisation de construire portant exactement sur les travaux litigieux, laquelle était actuellement en cours d'instruction. En conséquence, ils avaient donné suite à la décision du 8 octobre 2012, de sorte que cette dernière avait été exécutée. Dans ces conditions, ils n'avaient plus d'intérêt actuel à son annulation. Devenu sans objet, le recours devait être déclaré irrecevable. Le 30 janvier 2013, MM. A_______ ont expliqué que la demande d'autorisation de construire avait été déposée pour sauvegarder leurs droits et que la régie n'avait pas sollicité formellement la suspension de l'instruction de cette requête jusqu'à droit jugé sur le recours. Une demande de suspension de l'instruction de cette autorisation de construire avait été déposée le 30 janvier 2013. Partant, ils avaient un intérêt actuel à ce que leur recours soit tranché. Le 21 février 2013, le DU a répondu que le dépôt d'une demande en autorisation de construire suffisait à rendre le recours sans objet. La demande de suspension de son instruction ne pouvait viser que la délivrance de l'autorisation ou l'instruction de celle-ci mais non le dépôt de la demande. Par jugement du 30 avril 2013, le TAPI a déclaré le recours irrecevable, MM. A_______ n'ayant pas d'intérêt actuel à l'annulation de la décision. En déposant une demande d'autorisation de construire le 8 novembre 2012, MM. A_______ avaient en effet exécuté ladite décision. Le 3 juin 2013, MM. A_______ ont recouru auprès de la chambre administrative de la Cour de justice (ci-après : la chambre administrative) contre le jugement précité, concluant à son annulation. La demande d'autorisation de construire n'avait été déposée que pour sauvegarder leurs droits et subsidiairement au recours du 8 novembre 2012. Une demande formelle de suspension de l'instruction de la demande d'autorisation avait été déposée par la régie le 30 janvier 2013. Dans ses observations du 27 juin 2013, le DU a conclu au rejet du recours. La demande d'autorisation ayant été déposée, les recourants n'avaient plus d'intérêt actuel à l'annulation de la décision. Le 4 juillet 2013, la chambre administrative a informé les parties que la cause était gardée à juger. Par décision du 26 juillet 2013, le DU a rendu une décision sujette à recours sur la base de la demande d'autorisation de construire déposée et a infligé à MM. A_______ une amende de CHF 500.- suite aux travaux entrepris sans autorisation de construire dans l'appartement concerné. Le 16 septembre 2013, MM. A_______ ont recouru contre cette décision auprès du TAPI. EN DROIT Interjeté en temps utile devant la juridiction compétente, le recours est recevable (art. 132 de la loi sur l'organisation judiciaire du 26 septembre 2010 - LOJ - E 2 05 ; art. 62 al. 1 let. a de la loi sur la procédure administrative du 12 septembre 1985 - LPA - E 5 10).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 ATA/146/2009 du 24 mars 2009).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ATA/307/2013 du 14 mai 2013 ; ATA/192/2009 du 21 avril 2009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En l'espèce, la décision du 8 octobre 2012 ordonnait aux recourants de déposer une requête en autorisation de construire pour les travaux entrepris dans l'appartement. Le 8 novembre 2012, les recourants ont exécuté la décision en déposant une telle demande. Les recourants soutiennent que la demande a été déposée dans le seul et unique but de sauvegarder leurs droits. Ce point de vue ne saurait être suivi, dans la mesure où le fait d'exécuter la décision contestée ne saurait être interprété comme un acte permettant la sauvegarde de leurs droits. En effet, par le dépôt de la demande d'autorisation de construire le 8 novembre 2012, les recourants ont annihilé leur intérêt actuel à l'annulation de ladite décision. C'est précisément le recours auprès du TAPI qui avait pour objet la sauvegarde de leurs droits. De plus, le DU a rendu sa décision quant à l'octroi d'une autorisation de construire le 26 juillet 2013. Ceci signifie que les recourants ont obtenu une réponse à la demande d'autorisation déposée. Ils ne sauraient prétendre à l'obtention d'une décision sur l'autorisation de construire de la part du DU tout en recourant contre l'ordre de déposer la demande d'autorisation. Il en découle qu'ils ne disposent plus d'un intérêt actuel à l'annulation ou à la modification de la décision précitée. Au vu de ce qui précède, le jugement du TAPI doit être confirmé et le recours rejeté. Un émolument de CHF 500.- sera mis à la charge des recourants, pris conjointement et solidairement, qui succombent (art. 87 al. 1 LPA). Aucune indemnité de procédure ne sera allouée (art. 87 al. 2 LPA). * * * * * PAR CES MOTIFS LA CHAMBRE ADMINISTRATIVE à la forme : déclare recevable le recours interjeté le 3 juin 2013 par Messieurs M______ et R_____ A_______ contre le jugement du Tribunal administratif de première instance du 30 avril 2013 ; au fond : le rejette ; met un émolument de CHF 500.- à la charge de Messieurs M______ et R_____A_______,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le présent arrêt à Me Pascal Pétroz, avocat des recourants, au département de l'urbanisme ainsi qu'au Tribunal administratif de première instance. Siégeants : M. Thélin, président, Mme Junod, MM. Dumartheray, Verniory et Pagan, juges. Au nom de la chambre administrative : la greffière-juriste : M. Rodriguez Ellwanger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