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A/3369/2007 vom 13. September 2007</w:t>
      </w:r>
    </w:p>
    <w:p>
      <w:r>
        <w:t>GE Cour de justice, 2007-09-13, FR</w:t>
      </w:r>
    </w:p>
    <w:p>
      <w:r>
        <w:rPr>
          <w:b/>
        </w:rPr>
        <w:t xml:space="preserve">Quelle: </w:t>
      </w:r>
      <w:r>
        <w:t>https://mcp.opencaselaw.ch/entscheid/ge_gerichte_A_3369_2007</w:t>
      </w:r>
    </w:p>
    <w:p>
      <w:r>
        <w:t>FR: GE_GERICHTE A/3369/2007 du 13 septembre 2007</w:t>
      </w:r>
    </w:p>
    <w:p>
      <w:r>
        <w:t>IT: GE_GERICHTE A/3369/2007 del 13 settembre 2007</w:t>
      </w:r>
    </w:p>
    <w:p>
      <w:pPr>
        <w:pStyle w:val="Heading2"/>
      </w:pPr>
      <w:r>
        <w:t>Regeste</w:t>
      </w:r>
    </w:p>
    <w:p>
      <w:r>
        <w:t>Réquisition de continuer la poursuite. Avis de saisie. | Le créancier a requis la continuation de la poursuite sur la base d'un commandement de payer exécutoire, l'opposition ayant été dûment levée par jugement de la Justice de paix. C'est donc à bon droit que l'Office a expédié un avis de saisie à la plaignante. | LP.88.1; LP.90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présente décision est prise sans instruction préalable, conformément à l'art. 72 LPA (applicable par le renvoi de l'art. 13 al. 5 LaLP), compte tenu de l'issue manifeste qu'il faut donner à cette dernière. Elle doit néanmoins être communiquée à l'Office et à M. Z______. * * * * * PAR CES MOTIFS, LA COMMISSION DE SURVEILLANCE SIÉGEANT EN SECTION : A la forme : Déclare recevable la plainte S/3369/2007 formée le 8 septembre 2007 par Mme P______ contre l'avis de saisie dans la poursuite n° 06 xxxx44 G. Au fond : 1. La rejette. 2. Déboute la plaignante de toutes autres conclusions. Siégeant : M. Grégory BOVEY, président ; M. Denis MATHEY, juge assesseur ; M. Yves DE COULON, juge assesseur suppléant. Au nom de la Commission de surveillance : Paulette DORMAN Grégory BOVEY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