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A/3363/2017 vom 15. März 2018</w:t>
      </w:r>
    </w:p>
    <w:p>
      <w:r>
        <w:t>GE Cour de justice, 2018-03-15, FR</w:t>
      </w:r>
    </w:p>
    <w:p>
      <w:r>
        <w:rPr>
          <w:b/>
        </w:rPr>
        <w:t xml:space="preserve">Quelle: </w:t>
      </w:r>
      <w:r>
        <w:t>https://mcp.opencaselaw.ch/entscheid/ge_gerichte_A_3363_2017</w:t>
      </w:r>
    </w:p>
    <w:p>
      <w:r>
        <w:t>FR: GE_GERICHTE A/3363/2017 du 15 mars 2018</w:t>
      </w:r>
    </w:p>
    <w:p>
      <w:r>
        <w:t>IT: GE_GERICHTE A/3363/2017 del 15 marzo 2018</w:t>
      </w:r>
    </w:p>
    <w:p>
      <w:pPr>
        <w:pStyle w:val="Heading2"/>
      </w:pPr>
      <w:r>
        <w:t>Regeste</w:t>
      </w:r>
    </w:p>
    <w:p>
      <w:r>
        <w:t>IRRECE | LPA.72; LaLP.9; LP.17.al1</w:t>
      </w:r>
    </w:p>
    <w:p>
      <w:pPr>
        <w:pStyle w:val="Heading2"/>
      </w:pPr>
      <w:r>
        <w:t>Volltext</w:t>
      </w:r>
    </w:p>
    <w:p>
      <w:r>
        <w:t>Genève Cour de Justice (Cour civile) Chambre de surveillance en matière de poursuite et faillites 15.03.2018 A/3363/2017</w:t>
      </w:r>
    </w:p>
    <w:p>
      <w:r>
        <w:t>IRRECE | LPA.72; LaLP.9; LP.17.al1</w:t>
      </w:r>
    </w:p>
    <w:p>
      <w:r>
        <w:t>A/3363/2017 DCSO/175/2018 du 15.03.2018 ( PLAINT ) , IRRECEVABLE Descripteurs : IRRECE Normes : LPA.72; LaLP.9; LP.17.al1 En fait Par ces motifs RÉPUBLIQUE ET CANTON DE GENÈVE POUVOIR JUDICIAIRE A/3363/2017-CS DCSO/175/18 DECISION DE LA COUR DE JUSTICE Chambre de surveillance des Offices des poursuites et faillites DU JEUDI 15 MARS 2018 Plainte 17 LP (A/3363/2017 -CS) formée en date du 14 août 2017 par A______ , comparant en personne. * * * * * Décision communiquée par courrier A à l'Office concerné et par pli recommandé du greffier du 16 mars 2018 à : - A______ B______ HONGRIE Via l'Autorité centrale à Budapest - Office des poursuites . EN FAIT Vu, EN FAIT , l'" opposition " de A______ datée du 11 août 2017 et expédiée le 14 août 2017 à la Cour de justice, Chambre de surveillance et rédigée en anglais à l'encontre du procès-verbal de séquestre n° 16 xxxx71 M et se prévalant d'une atteinte portée à son minimum vital; Vu le courrier de la Chambre de surveillance du 17 août 2017 à A______ lui impartissant un délai de 10 jours dès la réception de celui-ci pour traduire sa plainte en français, produire le procès-verbal de séquestre attaqué et indiquer la date à laquelle il l'avait reçu; Vu le courrier de la Chambre de surveillance du 24 août 2017 adressé au Ministère de la justice de Hongrie à Budapest l'invitant à notifier son courrier du 17 août 2017 à A______; Vu la réception de cette notification par A______ le 26 octobre 2017; Vu la réponse de A______ expédiée le 7 novembre 2017 à la Chambre de surveillance, dans laquelle il a inclus une copie de " son opposition " du 11 août 2017 non traduite en langue française, sans joindre le procès-verbal de séquestre en cause ni indiquer sa date de réception. Considérant, EN DROIT , que toute plainte en matière de poursuite doit viser une mesure de l'Office sujette à plainte (art. 17 LP; art. 125 al. 2 et 126 al. 2 let. c LOJ; art. 6 al. 3, 7 al. 1 et 9 LaLP); Que la plainte doit être déposée dans le délai légal de 10 jours dès celui où le plaignant a eu connaissance de la mesure visée (art. 17 al. 2 LP); Qu'elle est toutefois recevable en tout temps lorsque la mesure attaquée porte atteinte au minimum vital du débiteur et le place dans une situation intolérable (art. 22 LP; ATF 114 III 78 consid. 3 = JdT 1990 II 162); Que, selon l'art. 9 al. 1 et 2 LaLP, de droit cantonal, les plaintes à la Chambre de surveillance doivent, notamment, être formulées par écrit, être rédigées en français, être motivées et être accompagnées des pièces auxquelles elles renvoient; Qu'il est conforme à l’esprit du renvoi que l’art. 9 al. 4 LaLP fait à la LPA d’exiger par ailleurs que les plaintes, ne serait-ce qu’implicitement, désignent la mesure attaquée et comportent les conclusions du plaignant (art. 65 al. 1 LPA); Qu'en outre, la plainte doit également indiquer quel acte est contesté et contenir les pièces visées par le plaignant; Qu'à défaut, la juridiction saisie impartit un bref délai au recourant pour satisfaire à ces exigences, sous peine d’irrecevabilité (art. 65 al. 1 et 2 LPA); Qu'en l'espèce, le plaignant n'a ni traduit sa plainte en langue française ni annexé le procès-verbal en cause; Que son attention a expressément été attirée sur le fait qu'à défaut de traduire sa plainte et d'annexer le procès-verbal de séquestre, celle-là serait déclarée irrecevable; Que, dès lors, la plainte sera déclarée irrecevable; Qu'il n'est pas perçu de frais (art. 20a al. 2 ch. 5 LP). * * * * * PAR CES MOTIFS, La Chambre de surveillance : Déclare irrecevable la plainte formée par A______ le 14 août 2017. Siégeant : Monsieur Patrick CHENAUX, président; Madame Marilyn NAHMANI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