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A/3359/2021 vom 3. Februar 2022</w:t>
      </w:r>
    </w:p>
    <w:p>
      <w:r>
        <w:t>GE Cour de justice, 2022-02-03, FR</w:t>
      </w:r>
    </w:p>
    <w:p>
      <w:r>
        <w:rPr>
          <w:b/>
        </w:rPr>
        <w:t xml:space="preserve">Quelle: </w:t>
      </w:r>
      <w:r>
        <w:t>https://mcp.opencaselaw.ch/entscheid/ge_gerichte_A_3359_2021</w:t>
      </w:r>
    </w:p>
    <w:p>
      <w:r>
        <w:t>FR: GE_GERICHTE A/3359/2021 du 3 février 2022</w:t>
      </w:r>
    </w:p>
    <w:p>
      <w:r>
        <w:t>IT: GE_GERICHTE A/3359/2021 del 3 febbraio 2022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Le recours, interjeté dans les forme et délai prescrits par la loi, est recevable (art. 56 et 60 LPGA ; art. 89B de la loi sur la procédure administrative du 12 septembre 1985 [LPA-GE - E 5 10]).</w:t>
      </w:r>
    </w:p>
    <w:p>
      <w:r>
        <w:rPr>
          <w:b/>
        </w:rPr>
        <w:t>E. 4</w:t>
      </w:r>
    </w:p>
    <w:p>
      <w:r>
        <w:t>Le litige porte sur le droit du recourant à des prestations complémentaires cantonales, singulièrement sur la question de savoir si les conditions supplémentaires prévues pour les étrangers étaient réalisées lors du dépôt de sa demande.</w:t>
      </w:r>
    </w:p>
    <w:p>
      <w:r>
        <w:rPr>
          <w:b/>
        </w:rPr>
        <w:t>E. 5.1</w:t>
      </w:r>
    </w:p>
    <w:p>
      <w:r>
        <w:t>Selon l’art. 2 LPC, la Confédération et les cantons accordent aux personnes qui remplissent les conditions fixées aux art. 4 à 6 des prestations complémentaires destinées à la couverture des besoins vitaux (al. 1). Les cantons peuvent allouer des prestations allant au-delà de celles qui sont prévues par la loi et fixer les conditions d’octroi de ces prestations (al. 2).</w:t>
      </w:r>
    </w:p>
    <w:p>
      <w:r>
        <w:rPr>
          <w:b/>
        </w:rPr>
        <w:t>E. 5.2</w:t>
      </w:r>
    </w:p>
    <w:p>
      <w:r>
        <w:t>D’après l’art. 4 al. 1 let. c LPC, les personnes qui ont leur domicile et leur résidence habituelle (art. 13 LPGA) en Suisse ont droit à des prestations complémentaires dès lors qu’elles ont notamment droit à une rente de l’assurance-invalidité. Conformément à l’art. 13 LPGA, le domicile d’une personne est déterminé selon les art. 23 à 26 du Code civil suisse du 10 décembre 1907 (CC - RS 210), et une personne est réputée avoir sa résidence habituelle au lieu où elle séjourne un certain temps même si la durée de ce séjour est d’emblée limitée. L’art. 5 LPC prévoit des conditions supplémentaires que doivent réaliser les ressortissants étrangers qui ne sont pas ressortissants d’un État de l’Union européenne (ci-après : l’UE) ou de l’Association européenne de libre-échange (ci-après : l’AELE ; cf. ATF 133 V 265 consid. 5 ; arrêt du Tribunal fédéral 9C_635/2014 du 10 juin 2015 consid. 4.2). À teneur de l’art. 5 al. 1 LPC, ils doivent avoir résidé en Suisse de manière ininterrompue pendant les dix années précédant immédiatement la date à laquelle ils demandent la prestation complémentaire (délai de carence). Conformément à l’art 5 al. 2 LPC, pour les réfugiés et apatrides, le délai de carence est ramené à cinq ans.</w:t>
      </w:r>
    </w:p>
    <w:p>
      <w:r>
        <w:rPr>
          <w:b/>
        </w:rPr>
        <w:t>E. 5.3</w:t>
      </w:r>
    </w:p>
    <w:p>
      <w:r>
        <w:t>Sur le plan cantonal, l’art. 2 al. 1 let. a et b LPCC prévoit que les personnes qui ont leur domicile et leur résidence habituelle sur le territoire de la République et canton de Genève ont droit aux prestations complémentaires cantonales à la condition, notamment, d’être au bénéfice de certaines prestations d'assurances sociales, dont une rente de l'assurance-vieillesse et survivants ou d’invalidité. L’art. 2 al. 3 LPCC stipule que le requérant étranger, le réfugié ou l’apatride doit avoir été domicilié dans le canton de Genève et y avoir résidé effectivement, sans interruption, durant les dix années précédant la demande desdites prestations.</w:t>
      </w:r>
    </w:p>
    <w:p>
      <w:r>
        <w:rPr>
          <w:b/>
        </w:rPr>
        <w:t>E. 6</w:t>
      </w:r>
    </w:p>
    <w:p>
      <w:r>
        <w:t>En l'espèce, le recourant est ressortissant du Maroc, un pays n'appartenant ni à l'UE, ni à l'AELE, et avec lequel la Suisse n'a conclu aucune convention de sécurité sociale. Il n'est pas contesté que son séjour dans le canton de Genève a été interrompu durant plus de deux ans durant les dix années précédant le dépôt de sa demande. Dès lors, les règles légales sont claires et ne souffrent aucune interprétation : les conditions pour être mis au bénéfice des prestations complémentaires cantonales ne sont pas remplies. La Cour de céans ne saurait y déroger dans le cas du recourant et violer ainsi le principe de l'égalité de traitement entre assurés. Eu égard à ce qui précède, le recours, manifestement infondé, est rejeté. PAR CES MOTIFS, LA CHAMBRE DES ASSURANCES SOCIALES : Statuant À la forme 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