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A/3353/2020 vom 5. Oktober 2021</w:t>
      </w:r>
    </w:p>
    <w:p>
      <w:r>
        <w:t>GE Cour de justice, 2021-10-05, FR</w:t>
      </w:r>
    </w:p>
    <w:p>
      <w:r>
        <w:rPr>
          <w:b/>
        </w:rPr>
        <w:t xml:space="preserve">Quelle: </w:t>
      </w:r>
      <w:r>
        <w:t>https://mcp.opencaselaw.ch/entscheid/ge_gerichte_A_3353_2020</w:t>
      </w:r>
    </w:p>
    <w:p>
      <w:r>
        <w:t>FR: GE_GERICHTE A/3353/2020 du 5 octobre 2021</w:t>
      </w:r>
    </w:p>
    <w:p>
      <w:r>
        <w:t>IT: GE_GERICHTE A/3353/2020 del 5 ottobre 2021</w:t>
      </w:r>
    </w:p>
    <w:p>
      <w:pPr>
        <w:pStyle w:val="Heading2"/>
      </w:pPr>
      <w:r>
        <w:t>Erwägungen</w:t>
      </w:r>
    </w:p>
    <w:p>
      <w:r>
        <w:rPr>
          <w:b/>
        </w:rPr>
        <w:t>E. 1</w:t>
      </w:r>
    </w:p>
    <w:p>
      <w:r>
        <w:t>ère section dans la cause M. A______ contre OFFICE CANTONAL DE LA POPULATION ET DES MIGRATIONS _________ Recours contre le jugement du Tribunal administratif de première instance du 29 mars 2021 ( JTAPI/310/2021 ) EN FAIT 1) M. A______ né le ______ 1989 est ressortissant du B______. 2) Le 13 novembre 2018, M. A______ a déposé une demande d’autorisation de séjour à l’office cantonal de la population et des migrations (ci-après : OCPM). Il avait fini l’école secondaire au B______ en 2008 et avait quitté son pays en 2013. Il se considérait très bien intégré en Suisse et il était inconcevable pour lui de retourner dans son pays. À l’appui de cette demande, M. A______ a transmis à l’OCPM plusieurs documents, notamment des attestations de l’office des poursuites et de l’hospice général, un extrait du casier judiciaire vierge, une attestation des Transports publics genevois (ci-après : TPG) pour les années 2015 à 2017 ainsi qu’un contrat de travail signé en 2018 et un formulaire M selon lequel il avait annoncé son arrivée à Genève en 2013. 3) Le 11 février 2020, la société C______ Sàrl a également demandé une autorisation de séjour pour M. A______ qu’elle voulait engager en qualité de cuisinier. Le formulaire M mentionnait qu’il était arrivé à Genève le 19 décembre 2014. 4) M. A______ a demandé des visas de retour au B______, notamment le 3 décembre 2018 pour un mois afin de visiter sa famille, du 17 juillet au 17 août 2019 pour rendre visite à son père malade, en novembre 2020 et février 2021, pour deux mois. 5) Par courrier du 23 juillet 2020, l’OCPM a notifié à M. A______ son intention de refuser d’accéder à sa requête du 13 novembre 2018, constatant notamment que son séjour en Suisse entre 2010 et 2014 n’était pas prouvé et qu’au regard des formulaires M on ne pouvait pas déterminer s’il était arrivé en Suisse au mieux en 2013 ou le 19 décembre 2014. Un délai de trente jours lui a été imparti pour faire valoir par écrit ses éventuelles observations. 6) M. A______ ne s’est pas manifesté. 7) Par décision du 23 septembre 2020, l’OCPM a confirmé ne pas pouvoir entrer en matière sur la demande de régularisation des conditions de séjour déposée par M. A______ ainsi que par son employeur potentiel. Il ne pouvait pas prouver de manière satisfaisante un séjour en Suisse entre 2010 et 2014 mais uniquement entre 2015 et 2020. Dès lors, il ne remplissait pas les critères relatifs au cas individuel d’extrême gravité, ni concernant la durée de son séjour ni l’intégration exceptionnelle en Suisse ; il ne prouvait pas qu’il subirait de graves conséquences sur sa situation personnelle en cas de retour dans son pays d’origine. Un délai lui a été imparti au 23 novembre 2020 pour quitter la Suisse. 8) Par acte non daté mais portant timbre postal du 22 octobre 2020, M. A______ a recouru contre cette décision auprès du Tribunal administratif de première instance (ci-après : TAPI) en concluant à son annulation. Il avait quitté son pays d'origine le 19 décembre 2014 et s'était installé en Suisse. Ses achats d'abonnement des TPG démontraient sa présence à Genève pour les années 2015 à 2017 et ses contrats de travail, sa demande d'autorisation de séjour et ses demandes d'attestation, pour la période de 2018 à 2020. Dans son pays d'origine, il avait fini l'école post obligatoire, mais n'avait jamais réussi à intégrer le monde professionnel. Il n'y était finalement parvenu qu'à son arrivée en Suisse. Grâce à l'aide de proches, il avait immédiatement pu trouver un emploi et avait travaillé pour plusieurs sociétés. Il avait les moyens financiers de vivre à Genève de manière autonome et n'avait pas la moindre poursuite, ni n'avait jamais demandé l'aide de l'Hospice général. Il ne parvenait pas à imaginer un retour dans son pays d'origine. Il n'avait commis aucune infraction en Suisse, maîtrisait la langue française, disposait de revenus corrects lui permettant de vivre et s'était très bien intégré dans le canton de Genève. Il avait créé des attaches à ce point profondes et durables avec la Suisse qu'il n'était plus raisonnablement envisageable qu'il retourne dans son pays d'origine. Il ne lui était plus possible d'imaginer mener sa vie au B______, pays dans lequel il n'avait jamais travaillé. Aujourd'hui, tous ses amis vivaient en Suisse. 9) Par écritures du 15 décembre 2020, l'OCPM a conclu au rejet du recours en reprenant en substance les motifs de la décision litigieuse. 10) Par courrier du 7 janvier 2021, M. A______ a lui aussi repris pour l'essentiel les motifs de son recours. Il était faux de considérer que son séjour en Suisse depuis sept ans n'équivalait pas à une longue durée. 11) Par courrier du 1 er février 2020, l'OCPM a informé le TAPI qu'il n'avait pas d'observations complémentaires à faire. 12) Par jugement du 29 mars 2021, le TAPI a rejeté le recours de M. A______. Ce dernier ne pouvait pas invoquer une très longue durée de son séjour en Suisse, soit une durée de dix ans selon la jurisprudence. Par ailleurs, son intégration professionnelle n’était pas exceptionnelle et une bonne intégration socioculturelle n’était pas susceptible à elle seule de justifier l’octroi d’une autorisation de séjour pour cas de rigueur. Le dossier du recourant ne contenait aucun élément permettant à titre exceptionnel de faire abstraction de l’exigence d’un séjour de longue durée. Par ailleurs, ayant vécu jusqu’à l’âge de 25 ans dans son pays, le recourant pourrait y retourner sans difficulté majeure. 13) Par acte mis à la poste le 5 mai 2021, M. A______ a recouru contre ce jugement auprès de la chambre administrative de la Cour de justice (ci-après : la chambre administrative). Il a conclu à l’annulation du jugement du TAPI du 29 mars 2021 et à ce qu’il soit ordonné à l’OCPM de préaviser favorablement sa demande d’autorisation de séjour. Il s’était installé en Suisse le 19 décembre 2014 et il pouvait prouver son séjour en Suisse pour les années 2018 à 2020. Il n’avait jamais pu intégrer le monde professionnel au B______, alors que dès son arrivée à Genève il avait trouvé un emploi. Il avait travaillé pour plusieurs sociétés, avait donc les moyens financiers de vivre à Genève, n’avait jamais fait l’objet de poursuites, ni demandé l’aide de l’Hospice général, avait montré un comportement exemplaire en Suisse, s’était intégré à Genève et y avait créé des liens étroits. Il n’avait plus aucune attache avec son pays d’origine dans lequel il ne pouvait pas imaginer de retourner. 14) Dans la réponse du 1 er juin 2021, l’OCPM s’est référé aux arguments soulevés devant le TAPI, a persisté dans sa décision du 23 septembre 2020 et conclu au rejet du recours. 15) Sur ce, la cause a été gardée à juger le 4 juin 2021,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de la décision de refus de l'OCPM de délivrer au recourant une autorisation de séjour et du prononcé de son renvoi de Suisse. 3)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b. En l'espèce, le recourant a déposé sa demande d'autorisation de séjour avant le 1 er janvier 2019. Il s'ensuit que c'est l'ancien droit qui s'applique, soit la LEI et l'OASA dans leur teneur avant le 1 er janvier 2019, étant néanmoins précisé que même si les nouvelles dispositions qui sont restées pour la plupart identiques devaient s'appliquer, cela ne modifierait en rien l'issue du litige, compte tenu de ce qui suit. 5)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B______.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6) a.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ATA/1099/2018 du 16 octobre 2018 consid. 2a).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Selon la jurisprudence tant cantonale que fédérale, est considéré comme séjour de très longue durée un séjour d’environ dix ans. Après un séjour régulier légal de dix ans, il faut en principe présumer que les relations sociales entretenues en Suisse par la personne concernée sont devenues si étroites que des raisons particulières sont nécessaires pour mettre fin à son séjour dans ce pays (ATF 144 I 266 ). Lorsque la durée de la résidence est inférieure à dix ans et que l’étranger fait preuve d’une forte intégration en Suisse, le refus de prolonger ou la révocation de l’autorisation de rester en Suisse, peut également porter atteinte au droit au respect de la vie privée (ATF 144 I 266 ). Toutefois le Tribunal fédéral a considéré que l’on ne saurait inclure dans la notion de séjour légal les périodes où la présence de l’intéressé est seulement tolérée en Suisse (arrêt du Tribunal fédéral 2C_926/2010 du 21 juillet 2011). En principe, le séjour illégal ne peut être pris en considération à moins que le séjour illégal d’un étranger ait été implicitement toléré par les autorités chargées de l’exécution du renvoi (commune ou canton) de sorte que cet aspect doit être nuancé ( ATA/425/2017 du 11 avril 2017). 7) En l’espèce, le séjour en Suisse du recourant ne peut pas être considéré comme très long, dès lors qu’il reconnaît dans son mémoire de recours être arrivé à Genève à fin 2014, soit il y a six ans et demi. Son séjour en Suisse est donc inférieur à dix ans. À lui seul, cet élément ne permet donc pas de retenir un cas d'extrême gravité. Il n'apparaît en outre pas que l'intéressé se soit créé des attaches particulièrement étroites avec la Suisse au point de lui rendre étranger son pays d'origine. En effet, il n'est arrivé en Suisse qu'à l'âge de 25 ans et a donc vécu toute son enfance et son adolescence, ainsi que le début de sa vie d'adulte au B______, de sorte que la chambre de céans ne saurait admettre que les années passées en Suisse soient déterminantes pour la formation de sa personnalité et, partant, pour son intégration socio-culturelle. Le recourant parle couramment le français et s'est créé un cercle d'amis et de collègues en Suisse. Toutefois,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Par ailleurs, il ne s'est pas investi personnellement, que ce soit dans la vie associative ou dans la culture genevoise. Il ne peut dès lors être retenu qu'il aurait fait preuve d'une intégration sociale exceptionnelle en comparaison avec d'autres étrangers qui travaillent en Suisse depuis plusieurs années (arrêts du TAF F-6480/2016 du 15 octobre 2018 consid. 8.2 et C-5235/2013 du 10 décembre 2015 consid. 8.2). Sur le plan professionnel et financier, il faut reconnaître que le recourant est indépendant financièrement depuis son arrivée en Suisse et qu'il n'a jamais bénéficié de l'aide sociale. Cela étant, l'indépendance économique est un aspect qui est en principe attendu de tout étranger désireux de s'établir durablement en Suisse et ne constitue donc pas un élément extraordinaire en faveur du recourant. Elle relève du comportement que l’on est en droit d’attendre de toute personne séjournant dans le pays (arrêts du Tribunal fédéral 2C_779/2016 du 13 septembre 2016 consid. 4.2 ; 2C_789/2014 du 20 février 2015 consid. 2.2.2). Par ailleurs, les activités du recourant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S'agissant de ses possibilités de réintégration dans son pays d'origine, le recourant est né au B______, dont il parle la langue et où il a vécu son enfance et son adolescence. Il est en bonne santé et, de retour dans son pays d'origine, il pourra faire valoir l'expérience professionnelles et les connaissances linguistiques acquises en Suisse. Par ailleurs, le recourant est retourné au B______ soit une fois par année pour rendre visite à sa famille, ce qui prouve qu’il y a des attaches. Dans ces circonstances, il n'apparaît pas que les difficultés auxquelles le recourant devrait faire face en cas de retour au B______ seraient pour lui plus graves que pour la moyenne des étrangers, en particulier des ressortissants D______ retournant dans leur pays. 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Tel n’est toutefois pas le cas en l’espèce. L'autorité intimée était en conséquence fondée à refuser de donner une suite favorable à la demande d'autorisation de séjour déposée par le recourant et l'instance précédente à confirmer ledit refus. 8) a. Aux termes de l’art. 64 al. 1 let. c LEI, tout étranger dont l’autorisation est refusée, révoquée ou n’est pas prolongée après un séjour autorisé est renvoyé. La décision de renvoi est assortie d’un délai de départ raisonnable (art. 64d al. 1 LEI). b.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En l’espèce, le recourant n’allègue pas que son retour dans son pays d’origine serait impossible, illicite ou inexigible au regard de l’art. 83 LEI, et le dossier ne laisse pas apparaître d’éléments qui tendraient à démontrer le contraire. 9) Dans ces circonstances, la décision de l'autorité intimée est conforme au droit et le recours contre le jugement du TAPI, entièrement mal fondé, sera rejeté. 10) Vu l'issue du litige, un émolument de CHF 400.- sera mis à la charge du recourant,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