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A/3351/2013 vom 21. Januar 2013</w:t>
      </w:r>
    </w:p>
    <w:p>
      <w:r>
        <w:t>GE Cour de justice, 2013-01-21, FR</w:t>
      </w:r>
    </w:p>
    <w:p>
      <w:r>
        <w:rPr>
          <w:b/>
        </w:rPr>
        <w:t xml:space="preserve">Quelle: </w:t>
      </w:r>
      <w:r>
        <w:t>https://mcp.opencaselaw.ch/entscheid/ge_gerichte_A_3351_2013</w:t>
      </w:r>
    </w:p>
    <w:p>
      <w:r>
        <w:t>FR: GE_GERICHTE A/3351/2013 du 21 janvier 2013</w:t>
      </w:r>
    </w:p>
    <w:p>
      <w:r>
        <w:t>IT: GE_GERICHTE A/3351/2013 del 21 gennaio 2013</w:t>
      </w:r>
    </w:p>
    <w:p>
      <w:pPr>
        <w:pStyle w:val="Heading2"/>
      </w:pPr>
      <w:r>
        <w:t>Volltext</w:t>
      </w:r>
    </w:p>
    <w:p>
      <w:r>
        <w:t>Genève Cour de justice (Cour de droit public) Chambre des assurances sociales 21.01.2014 A/3351/2013</w:t>
      </w:r>
    </w:p>
    <w:p>
      <w:r>
        <w:t>A/3351/2013 ATAS/93/2014 du 21.01.2014 ( AI ) , SANS OBJET RÉPUBLIQUE ET CANTON DE GENÈVE POUVOIR JUDICIAIRE A/3351/2013 ATAS/93/2014 COUR DE JUSTICE Chambre des assurances sociales Arrêt du 21 janvier 2013 2ème Chambre En la cause Madame S__________, domiciliée à GENEVE, comparant avec élection de domicile en l'étude de Maître STOLLER FÜLLEMANN Monique recourante contre OFFICE DE L'ASSURANCE-INVALIDITE DU CANTON DE GENEVE, sis Service juridique, Rue des Gares 12, GENEVE intimé ATTENDU EN FAIT Que Madame S__________ (l'assurée ou la recourante) a été mise au bénéfice d'une demi-rente d'invalidité depuis le 1er janvier 1996, puis d'une rente entière dès le 1 er janvier 2003 ; Que par décision du 23 septembre 2013, l'office de l'assurance-invalidité du canton de Genève (l'OAI) a supprimé la rente entière d'invalidité dont bénéficiait l'assurée ; Que dans son recours du 18 octobre 2013, la recourante a conclu à l'annulation de la décision ; Qu’un délai a été fixé à l'OAI au 16 décembre 2013 pour répondre et déposer son dossier ; Que par pli du 16 décembre 2013, l'OAI a informé la Chambre de céans avoir reconsidéré sa décision, en annulant celle-ci après un nouvel examen du cas au vu des arguments soulevés par la recourante.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Que selon l’art. 61 let. g LPGA, la procédure devant la Chambre des assurances sociales de la Cour de justice est réglée par le droit cantonal, étant précisé que le recourant qui obtient gain de cause a droit au remboursement de ses frais et ses dépens dans la mesure fixée par la Cour et que leur montant est déterminé sans égard à la valeur litigieuse, d’après l’importance et la complexité du litige ; Qu'il convient dès lors de statuer sur les dépens, compte tenu du fait que les chances de succès du recours étaient manifestement bonnes, puisque l'OAI a annulé a décision de suppression de la rente ; Qu’en règle ordinaire, les honoraires d’avocat sont fixés en fonction de l’importance et de la difficulté du litige, ainsi que d’après le travail et le temps que le mandataire a dû y consacrer (cf. GRISEL, Traité de droit administratif, page 848) ; Qu'il se justifie, compte tenu du fait que la recourante obtient entièrement gain de cause et eu égard au caractère très complet du recours, en fait et droit, y compris s'agissant de la jurisprudence, de fixer les dépens à 2'200 fr. *** PAR CES MOTIFS, LA CHAMBRE DES ASSURANCES SOCIALES : 1.        Prend acte de la décision rendue par l’intimé le 16 décembre 2013.![endif]&gt;![if&gt; 2.        Constate que le recours est devenu sans objet.![endif]&gt;![if&gt; 3.        Condamne l'intimé au paiement d'une indemnité de procédure de 2'200 fr. en faveur de la recourante au titre de dépens.![endif]&gt;![if&gt;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