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A/3350/2013 vom 27. Mai 2014</w:t>
      </w:r>
    </w:p>
    <w:p>
      <w:r>
        <w:t>GE Cour de justice, 2014-05-27, FR</w:t>
      </w:r>
    </w:p>
    <w:p>
      <w:r>
        <w:rPr>
          <w:b/>
        </w:rPr>
        <w:t xml:space="preserve">Quelle: </w:t>
      </w:r>
      <w:r>
        <w:t>https://mcp.opencaselaw.ch/entscheid/ge_gerichte_A_3350_2013</w:t>
      </w:r>
    </w:p>
    <w:p>
      <w:r>
        <w:t>FR: GE_GERICHTE A/3350/2013 du 27 mai 2014</w:t>
      </w:r>
    </w:p>
    <w:p>
      <w:r>
        <w:t>IT: GE_GERICHTE A/3350/2013 del 27 maggio 2014</w:t>
      </w:r>
    </w:p>
    <w:p>
      <w:pPr>
        <w:pStyle w:val="Heading2"/>
      </w:pPr>
      <w:r>
        <w:t>Erwägungen</w:t>
      </w:r>
    </w:p>
    <w:p>
      <w:r>
        <w:rPr>
          <w:b/>
        </w:rPr>
        <w:t>E. 2</w:t>
      </w:r>
    </w:p>
    <w:p>
      <w:r>
        <w:t>ème Chambre En la cause Monsieur A______, domicilié c/o M. B______, à GENEVE, comparant avec élection de domicile en l'étude de Maître ETIER Guillaume recourant contre OFFICE DE L'ASSURANCE-INVALIDITE DU CANTON DE GENEVE, sis rue des Gares 12, GENEVE intimé EN FAIT 1.        Monsieur A______, né le ______ 1983, de nationalité suisse, célibataire, a suivi toute sa scolarité obligatoire à Genève. En 2001, il a abandonné l’école de culture générale qu’il avait commencée et travaillé de façon temporaire. De 2002 à 2004, il a cumulé quelques emplois temporaires, réalisant un revenu annuel d’environ CHF 2'500.-. Il a suivi un apprentissage de commerce dès août 2004 et a obtenu son CFC de commerce en juillet 2007.![endif]&gt;![if&gt; 2.        Il a travaillé pour C______ dès le 1 er septembre 2007, dans divers postes liés au développement et à l’organisation. Son salaire annuel brut s’est élevé à CHF 67'995.- et à CHF 71'317.- en 2009. En 2011, son salaire se serait élevé à CHF 73'010.-.![endif]&gt;![if&gt; 3.        L'assuré a commencé à souffrir de troubles intestinaux en avril 2009 : gonflement de tout le système digestif, création de grandes quantités de gaz, douleurs de plus en plus importantes et invalidantes et évacuation de selles aléatoires. En conséquence, l’assuré a subi d’importants troubles du sommeil dus aux crampes permanentes et une baisse de la concentration, de la capacité de réflexion, des capacités professionnelles en général et de la motivation, en raison des douleurs et du manque de sommeil. L’assuré a été incapable de travailler à 100% du 9 au 14 juin 2009, à 50% du 15 juin au 30 septembre 2009, à 100% du 5 au 12 octobre 2009, à 100% du 10 au 30 novembre 2009, à 100% du 15 mars 2010 au 7 février 2011 et à 50% du 8 février 2011 au 14 mars 2011, puis à 100% dès le 5 mai 2011.![endif]&gt;![if&gt; 4.        L’assuré a été suivi par le Docteur D______, médecin interniste, dès le 8 juin 2009 et ce dernier l’a adressé à plusieurs spécialistes.![endif]&gt;![if&gt; Le Docteur E_____, spécialiste en gastroentérologie et en hépatologie, a procédé à de nombreux examens dès le mois de juillet 2009. L’entéro-CT du 15 juillet 2009 était sans particularité et sans argument, en particulier, pour une atteinte sténosante de l’intestin grêle. L’iléo-coloscopie du 31 août 2009 était normale. A l’examen clinique, l’abdomen était normal avec une discrète sensibilité. Il n’y avait ni syndrome inflammatoire dans le bilan sanguin et l’anticorps antitransglutaminase était négatif, de sorte qu’au terme de l’enquête très détaillée, le médecin a estimé qu’il s’agissait d’une forme de syndrome de l’intestin irritable et a proposé des séances d’hypnothérapie. Après un séjour de quelques jours à la clinique de Beau-séjour en août 2010, en raison des douleurs abdominales chroniques, lors duquel des conseils nutritionnels lui sont prodigués, l’assuré a été revu par le Dr E_____. Le patient avait constaté une amélioration temporaire des symptômes, suite à l’adoption d’un régime avec moins de lactose. Le test respiratoire au lactose effectué montrait une activité lactasique intermédiaire, soit une capacité d’absorption du lactose abaissée. Il n’y avait pas d’hélicobacter pylori. Lors de la consultation d’octobre 2010, l’assuré reconnaissait que les nuits sans THC étaient plus réparatrices que les autres mais estimait que cela ne jouait aucun rôle chez lui. 5.        Le Dr D______ a également adressé son patient au Docteur F_____, spécialiste en psychiatrie et en psychothérapie. Selon son rapport du 9 avril 2010, l’assuré présentait des traits de personnalité obsessionnelle, une somatisation, un abus d’ecstasy et de cocaïne et une dépendance au cannabis. Les symptômes somatiques intestinaux étaient apparus dans un contexte de bonnes nouvelles et d’amélioration de sa qualité de vie puisque, avant, il vivait dans la galère avec des dettes. L’assuré a commencé à fumer de la marijuana à l’âge de 11 ans et fume à trois à quatre joints après le travail, occasionnellement de la cocaïne et des ecstasy depuis l’âge de 17 à 18 ans, parfois jusqu’à sept à huit dans une soirée. L’assuré ne supporte pas l’idée d’une perte de contrôle et ses intestins étaient la seule chose qui échappait à ce contrôle. La consommation de toxiques compliquait le tableau clinique et il n’était pas exclu qu’il s’agisse d’un trouble plus désorganisant qu’un trouble de la personnalité. L’arrêt des toxiques était indispensable et il convenait d’entreprendre une psychothérapie de type cognitivo-comportementale dans l’hypothèse où les symptômes étaient de nature obsessionnelle.![endif]&gt;![if&gt; L’assuré a ensuite été adressé au Docteur G_____, spécialiste en gastro-entérologie et en hépatologie, en juin 2011. Les plaintes restaient inchangées (douleurs abdominales en crampes, ballonnements, beaucoup de gaz, alternance de diarrhée et de constipation). Les divers traitements n’avaient pas amélioré la symptomatologie, malgré une éviction du lactose, des fibres, des fruits et des légumes. L’iléo-coloscopie pratiquée le 20 juin 2011 était normale. Le bilan biologique pratiqué le 9 juin 2011 permettait d’exclure un syndrome de mal absorption. Le diagnostic de syndrome de l’intestin irritable était donc maintenu. 6.        L'assuré a déposé une demande de prestations d'invalidité le 11 août 2011.![endif]&gt;![if&gt; 7.        L'office de l’assurance-invalidité du canton de Genève (ci-après l’OAI ou l’intimé) a réuni les rapports médicaux suivants :![endif]&gt;![if&gt; a)      la sévérité des symptômes et leur durée rendaient le pronostic très réservé. Les troubles digestifs empêchaient l’assuré de rester sur son lieu de travail et les douleurs abdominales impliquaient des troubles du sommeil et de la concentration. L’assuré ne parvenait pas à s’adapter à son handicap et sa capacité de travail restait nulle (rapport du Dr D______ du 26 août 2011).![endif]&gt;![if&gt; b)      l’assuré souffrait d’un syndrome de l’intestin irritable depuis avril 2009, avec des douleurs abdominales en crampes, un ballonnement, beaucoup de gaz, une alternance de diarrhée et de constipation. Les divers traitements étaient restés sans effet. Le médecin ne pouvait pas se prononcer sur la capacité de travail (rapport du Dr G_____ du 5 septembre 2011).![endif]&gt;![if&gt; c)      l’état restait stationnaire, sans modification dans le diagnostic de trouble fonctionnel de type colopathie spastique. Le pronostic purement médical du trouble fonctionnel était bon mais le retentissement sur la vie quotidienne du patient était tellement important que cela impliquait une totale incapacité de travail et un isolement social. Vu la sévérité de la symptomatologie et l’âge du patient, il était adéquat d’avoir un avis quant à une éventuelle reconversion (rapport du Dr D______ du 23 novembre 2011).![endif]&gt;![if&gt; Il était utile de procéder à un examen complémentaire, car il s’agissait d’une présentation sévère, complexe et inhabituelle du trouble (rapport du Dr D______ du 3 février 2012). 8.        Selon le rapport d’évaluation de l’OAI du 11 novembre 2011, l’assuré estimait être totalement incapable de travailler, en raison de son grand état de fatigue. Il ne croit pas à l’utilité de mesures de réadaptation mais souhaiterait que l’OAI prenne en charge un traitement de médecine ayurvédique, ce qui lui est refusé. L’OAI lui a proposé un coaching, des cours, un bilan de compétences, le cas échéant la prise en charge de séances de sophrologie. Le mandat d’intervention précoce est clôturé fin novembre 2011.![endif]&gt;![if&gt; 9.        L'assuré a été licencié et il est assisté par l’hospice général depuis septembre 2012.![endif]&gt;![if&gt; 10.    L’OAI a confié une expertise pluridisciplinaire au CEMED, qui a été effectuée par les Docteurs H_____, interniste, I_____, psychiatre et J_____. Selon le rapport des experts du 14 juin 2013, l’assuré ne présentait aucune atteinte à la santé ayant des répercussions sur sa capacité de travail, mais des traits de personnalité anankastique et narcissique, ainsi qu’un syndrome de l’intestin irritable. Il n’y avait ni limitations fonctionnelles, ni incapacité de travail. Sur le plan gastroentérologique, il n’y avait aucune pathologie somatique qui puisse être détectée, objectivement, malgré les investigations étendues qui avaient été effectuées. Le syndrome était donc entièrement fonctionnel, comme l’avait également retenu le Dr E_____. Sur le plan psychique, l’assuré présentait quelques traits de personnalité obsessionnelle, avec un besoin important de garder le contrôle et une certaine forme de perfectionnisme. L’assuré présentait une focalisation sur son tube digestif. Il admettait une consommation régulière et de longue date de cannabis, mais modérée selon lui, sans complication de troubles psychiques. Il aurait arrêté toute consommation d’ecstasy et de cocaïne depuis trois ans.![endif]&gt;![if&gt; 11.    Le SMR a estimé que l’expertise était probante, le 21 juin 2013, ajoutant que la toxicomanie pouvait être considérée comme primaire.![endif]&gt;![if&gt; 12.    Par projet du 8 juillet 2013, l’OAI a refusé toute prestation à l’assuré.![endif]&gt;![if&gt; 13.    Représenté par un avocat, ce dernier a formé des observations le 6 septembre 2013. Il souhaitait par-dessus tout reprendre une activité professionnelle, lorsque ses maux auraient disparus.![endif]&gt;![if&gt; Selon l’attestation du 9 octobre 2013 du Dr D______, l’assuré était totalement incapable de travailler en raison des troubles ressentis, aucune activité n’étant adaptée à sa situation. Le patient avait tenté à plusieurs reprises de reprendre le travail depuis avril 2009. Malheureusement, malgré toutes les tentatives, aucune prise en charge thérapeutique n’avait permis d’amélioration de la symptomatologie. L’évolution médicale inhabituelle de par sa sévérité, sa persistance et son retentissement majeur faisait évoquer un probable trouble somatoforme douloureux mais ce diagnostic ne pouvait être retenu qu’après un avis psychiatrique spécialisé. 14.    Par décision du 16 septembre 2013, l’OAI a refusé toute prestation à l’assuré.![endif]&gt;![if&gt; 15.    Celui-ci a formé recours le 18 octobre 2013. Il a conclu à l’octroi d’une rente entière d’invalidité dès le 1 er mai 2012 et, préalablement, à son audition ainsi qu’à celle des Drs D______ et E_____. Les conclusions du CEMED ne pouvaient pas être suivies puisque tous les médecins reconnaissaient que l’assuré souffrait quotidiennement et qu’un diagnostic de syndrome de l’intestin irritable avait été posé. Le fait que la médecine ne soit pas encore parvenue à expliquer les troubles fonctionnels intestinaux, pourtant avérés et qui affectaient le recourant ne permettaient pas de retenir une pleine capacité de travail. L’assuré souhaitait par-dessus tout pouvoir reprendre une vie professionnelle et ne plus souffrir du déclassement social et professionnel induit par ces troubles.![endif]&gt;![if&gt; 16.    L’OAI a conclu au rejet du recours le 18 novembre 2013. La décision était fondée sur l’expertise du CEMED, qui avait pleine valeur probante et, au surplus, le recourant n’apportait aucun élément probant susceptible de remettre en cause les conclusions des experts. L’audition des deux médecins n’était au surplus pas nécessaire.![endif]&gt;![if&gt; 17.    L’assuré a formulé des observations le 12 décembre 2013, concluant à ce qu’une expertise psychiatrique approfondie soit effectuée, afin de dépister un éventuel trouble sous-jacent méconnu. Il a produit le rapport médical du 26 novembre 2013 du Dr E_____. L’assuré souffrait de ballonnements, de douleurs qu’il ressentait comme intolérables par moments. En raison des perturbations de son sommeil et de sa concentration, l’assuré commettait de nombreuses erreurs au travail et fournissait des performances en-dessous de sa moyenne habituelle. Les nombreux examens pratiqués permettaient de poser avec certitude le diagnostic de troubles fonctionnels digestifs (TFD). Ceux dont souffrait le patient étaient d’une intensité exceptionnelle, avec des répercussions marquées, une grave altération de son rythme de vie et de son sommeil, impliquant une fatigabilité, une déconcentration, de fréquents besoins de s’interrompre pour ouvrir ses vêtements en raison des ballonnements. Il ne pouvait pas indiquer avec certitude si la consommation de cannabis était une composante du problème ou une sorte de médicament pour le patient, mais il était probable que les TFD révélaient un problème psychologique sous-jacent, par exemple un trouble de la lignée psychotique. Il convenait donc de procéder à une expertise psychiatrique approfondie.![endif]&gt;![if&gt; 18.    Le 30 janvier 2014, l’OAI a persisté et a produit l’avis du SMR du 8 janvier 2014, selon lequel l’expertise pluridisciplinaire comprenait un volet psychiatrique, dans le cadre duquel aucune pathologie psychiatrique de la lignée psychotique n’avait été décelée.![endif]&gt;![if&gt; 19.    L’assuré a été entendu le 4 mars 2014 et il a déclaré :![endif]&gt;![if&gt; « Je souffre de douleurs et de contractions abdominales très fortes qui m’empêchent de dormir plus de quelques heures par nuit, ce qui implique une importante fatigue et des difficultés de concentration. Je travaillais dans la finance, avec une certaine liberté dans l’organisation de mon horaire. La fatigue s’accumulant, j’ai commencé à faire des erreurs, ce qui n’est pas admissible dans ce domaine, je devais travailler chaque fois plus pour un résultat chaque fois moindre. Malgré le fait que mon employeur était très compréhensif, je ne parvenais plus à faire le travail exigé. Après le début des symptômes, j’avais un poste qui me permettait de travailler en partie à la maison, durant huit à neuf mois. J’ai donné le maximum de moi-même, mais je commençais à être à bout. J’ai alors eu un premier arrêt de travail d’environ un mois. Le poste auquel j’ai été promu ensuite ne permettait plus de travailler à la maison, mais j’ai continué encore, durant une période similaire, à m’accrocher à mon travail, avec des arrêts de travail de plus en plus fréquents. Aucun des nombreux médicaments testés n’a permis d’améliorer la situation sur le plan des douleurs et du sommeil. Je ne prends pas de médicament contre la dépression. J’ai débuté ma consommation de cannabis douze ou treize ans avant le début des douleurs abdominales. J’en consommais tout en travaillant. Durant les cinq premières années de mon emploi auprès de mon dernier employeur, je consommais déjà du cannabis, sans aucun effet sur mon travail, et j’étais très apprécié. Je souffre de douleurs, de gonflements et d’évacuation de selles aléatoire, liquides ou solides, avec un besoin urgent d’aller aux toilettes, dans les cinq minutes, sans pouvoir me retenir. Si les douleurs et gonflements touchent plusieurs parties de mon abdomen, cela augmente considérablement la souffrance. Je ne sais jamais quand cela se calmera et quand je pourrai dormir. Il m’arrive de ne pas parvenir à dormir durant un jour et demi et de m’endormir alors d’épuisement, à n’importe quel moment du jour ou de la nuit. Alors que j’avais une vie sociale riche, je ne sors plus de chez moi, en raison des douleurs et de l’urgence à aller aux toilettes. Je ne vois plus que les deux ou trois personnes qui viennent me rendre visite. Je n’apprécie pas ma vie actuelle et je souhaiterais par-dessus tout pouvoir travailler à nouveau. Hormis des brûlures d’estomac, environ deux ans avant le début de ma maladie actuelle,je n’ai été que très peu malade. Les symptômes actuels ont débuté en avril 2009. ». Son avocat a sollicité principalement l’audition du Dr D______, soit le médecin-traitant habituel. 20.    La Cour a informé les parties que l’instruction était close, les rapports médicaux complets du Dr D______ et des autres médecins consultés ne nécessitant pas leur audition. Un délai a été imparti aux parties pour conclure.![endif]&gt;![if&gt; 21.    L’assuré a persisté. Le syndrome dont il souffrait n’était que peu objectivable mais les souffrances qu’il subissait n’étaient pas feintes et l’affectaient gravement dans sa vie professionnelle, privée et sociale. Il n’était pas légitime que les assurances refusent de prester au motif que la science médicale était encore limitée. C’était le rôle de l’OAI de couvrir une incapacité de gain lorsque cette incapacité était démontrée et il fallait ignorer la jurisprudence relative aux troubles somatoformes douloureux en reconnaissant la réalité de la symptomatologie qui l'affectait. La jurisprudence relative à la fibromyalgie était une aberration : la science médicale et l’assurance-invalidité restaient ainsi sourdes aux souffrances de personnes atteintes dans leur santé.![endif]&gt;![if&gt; 22.    L’OAI a persisté.![endif]&gt;![if&gt; 23.    La cause a été gardée à juger le 30 avril 2014.![endif]&gt;![if&gt;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l'assurance-invalidité.![endif]&gt;![if&gt; En l'espèce, au vu des faits pertinents, du point de vue matériel, le droit éventuel aux prestations doit être examiné au regard de l'ancien droit pour la période jusqu'au 31 décembre 2011 et, après le 1er janvier 2012,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 à une rente d'invalidité, singulièrement sur le caractère invalidant de ses troubles.![endif]&gt;![if&gt; 6.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a.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b.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Dans ce contexte, on rappellera encore que la reconnaissance du caractère invalidant de troubles somatoformes douloureux chez de jeunes assurés doit rester exceptionnelle en l’absence de comorbidité psychiatrique (Arrêt du Tribunal fédéral des assurances I 488/04 du 31 janvier 2006, consid. 3.3).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10.    En l'espèce, l'OAI s'est fondé sur le rapport d'expertise du CEMED pour refuser toute prestation à l'assuré. Le rapport des experts se fonde sur des examens complets, il tient compte des plaintes exprimées et a été établi en pleine connaissance du dossier médical de l'assuré. Au surplus, les conclusions des experts sont claires et bien motivées. L'expertise est donc probante.![endif]&gt;![if&gt; Du point de vue gastroentérologique, ni le médecin traitant ni les spécialistes ayant suivi l'assuré ne remettent en cause le diagnostic de syndrome de l'intestin irritable (K58 selon la CIM-10), qui est donc un trouble fonctionnel digestif. Ils admettent tous que malgré des investigations très étendues, aucune pathologie somatique n'a pu être identifiée. Ainsi, les importants troubles dont souffre l'assuré (crampes, douleurs, ballonnements et alternance de diarrhées et de constipation) ne s'expliquent par aucune maladie actuellement connue. L'ensemble des imageries, des examens sanguins, des biopsies et même l'examen clinique du CEMED (abdomen souple, pas de masse, pas de nécessité d'aller aux toilettes durant tout l'examen, etc.) sont normaux. Il s'agit donc bien d'un des tableaux cliniques présentant des syndromes sans origine pathogène ou étiologique claire que la jurisprudence constante du Tribunal fédéral commande de traiter comme un trouble somatoforme douloureux. Ainsi, à moins que l'assuré ne présente une comorbidité psychiatrique d'une intensité suffisante et/ou que les autres critères de la jurisprudence soient remplis, ses troubles gastriques, en particulier les douleurs et les crampes ayant pour conséquence de graves troubles du sommeil, de la fatigue et des difficultés de concentration, ne peuvent pas être considérés comme invalidants, dès lors qu'ils sont censés pouvoir être surmontés par un effort de volonté selon le Tribunal fédéral. Du point de vue psychiatrique, les médecins de l'assuré relèvent que la sévérité et l'intensité de la symptomatologie sont exceptionnelles au point de laisser croire à une pathologie psychiatrique. Le Dr F_____, psychiatre consulté à la demande du médecin-traitant, retenait en avril 2010 que l’assuré présentait des traits de personnalité obsessionnelle, une somatisation et un abus de substances psychotropes. L’assuré n’était pas déprimé et ses plaintes concernaient uniquement les douleurs et les ballonnements de son intestin. Ce psychiatre a préconisé l’arrêt des toxiques, pour deux motifs. Ils pouvaient entretenir ou aggraver le trouble psychique et, surtout, ils pouvaient brouiller l’image clinique et cacher une psychose. Ce psychiatre ne s’est pas prononcé quant aux effets sur la capacité de travail de l’assuré des troubles psychiques retenus. Ensuite, le CEMED a procédé à une expertise multi-disciplinaire, y compris psychiatrique. Les conclusions du Dr I_____ sont motivées et convaincantes. Elles sont non seulement fondées sur l’examen de l’assuré, mais elles tiennent compte du rapport précité. Elles confirment que l’assuré ne présente ni traits d’anxiété ou dépressifs. Aucun rapport médical circonstancié ne vient contredire la conclusion de l’expert selon laquelle les quelques traits de personnalité obsessionnelle, la surcompensation narcissique et les traits de personnalité anankastique sont sans répercussion sur sa capacité de travail. Au surplus, l’assuré ayant cessé toute consommation d’ecstasy et de cocaïne peu après l'évaluation du Dr F_____, l’exclusion de tout trouble de type psychotique paraît convaincante. Ainsi, sur la base de l’expertise du CEMED et du rapport du Dr F_____, l’état de santé psychiatrique a été suffisamment investigué, sans qu’il se justifie d’ordonner une nouvelle expertise psychiatrique, le Dr E_____ n’ayant manifestement pas été informé de l’existence du volet psychiatrique de l’expertise du CEMED. Ainsi, force est de constater l’absence d’une comorbidité psychiatrique importante par sa gravité, son acuité et sa durée. Finalement, sans qu’il ne soit nécessaire qu’un psychiatre se prononce sur ces points, il est établi que les autres critères de la jurisprudence ne sont pas réunis non plus, dès lors que malgré un processus maladif s’étendant sur plusieurs années sans rémission durable, l’assuré ne présente ni une perte d’intégration sociale dans toutes les manifestations de la vie, ni un état psychique cristallisé. 11.    En conséquence, la Chambre de céans ne peut qu’appliquer la jurisprudence du Tribunal fédéral aux troubles fonctionnels digestifs de l’assuré et confirmer la décision de refus de prestations de l’intimé.![endif]&gt;![if&gt; 12.    Au vu de ce qui précède, le recours sera rejeté. La procédure n'étant pas gratuite (art. 69 al. 1bis LAI),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