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A/334/2013 vom 26. Februar 2013</w:t>
      </w:r>
    </w:p>
    <w:p>
      <w:r>
        <w:t>GE Cour de justice, 2013-02-26, FR</w:t>
      </w:r>
    </w:p>
    <w:p>
      <w:r>
        <w:rPr>
          <w:b/>
        </w:rPr>
        <w:t xml:space="preserve">Quelle: </w:t>
      </w:r>
      <w:r>
        <w:t>https://mcp.opencaselaw.ch/entscheid/ge_gerichte_A_334_2013</w:t>
      </w:r>
    </w:p>
    <w:p>
      <w:r>
        <w:t>FR: GE_GERICHTE A/334/2013 du 26 février 2013</w:t>
      </w:r>
    </w:p>
    <w:p>
      <w:r>
        <w:t>IT: GE_GERICHTE A/334/2013 del 26 febbraio 2013</w:t>
      </w:r>
    </w:p>
    <w:p>
      <w:pPr>
        <w:pStyle w:val="Heading2"/>
      </w:pPr>
      <w:r>
        <w:t>Volltext</w:t>
      </w:r>
    </w:p>
    <w:p>
      <w:r>
        <w:t>Genève Cour de justice (Cour de droit public) Chambre des assurances sociales 26.02.2013 A/334/2013</w:t>
      </w:r>
    </w:p>
    <w:p>
      <w:r>
        <w:t>A/334/2013 ATAS/204/2013 du 26.02.2013 ( LAMAL ) , SANS OBJET RÉPUBLIQUE ET CANTON DE GENÈVE POUVOIR JUDICIAIRE A/334/2013 ATAS/204/2013 COUR DE JUSTICE Chambre des assurances sociales Arrêt du 26 février 2013 2 ème Chambre En la cause Madame H__________, domiciliée à Genève recourante contre ARCOSANA SA, Droit &amp; Compliance du Groupe CSS, sise Tribschenstrasse 21, CP 2568, 6002 Luzern intimé ATTENDU EN FAIT Que Madame H__________ (ci-après l'assurée ou la recourante) était affiliée auprès d'ARCOSANA SA (ci-après l'assurance ou l'intimée) pour l'assurance obligatoire des soins selon la LAMal ; Que l'assurée a résilié son assurance le 30 novembre 2011, par l'intermédiaire d'un courtier en assurances, le courrier n'étant cependant pas signé ; Que l'assurance a ainsi estimé que la résiliation n'était pas valable ; Que l'assurance a introduit à l'encontre de l'assurée une poursuite pour 912 fr. 40, correspondant aux primes de janvier à mars 2012, montant auquel s'ajoutent des frais de rappel et les intérêts ; Que par décision du 18 septembre 2012, l'assurance a levé l'opposition formée par l'assurée à la poursuite ; Que par décision sur opposition du 18 décembre 2012, l'assurance a confirmé sa décision ; Que dans son recours du 28 janvier 2013, la recourante a confirmé avoir résilié son contrat d'assurance le 30 novembre 2011 ; Qu’un délai a été fixé à l'intimée au 26 février 2013 pour répondre et déposer son dossier ; Que par pli du 12 février 2013, l'intimée a informé la Cour de céans avoir reconsidéré sa décision, estimant, après examen attentif du cas, que la résiliation de l'assurée devait être admise avec effet au 31 décembre 2011, de sorte que la poursuite litigieuse était retirée et l'opposition du 27 septembre 2012 admise.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 le 12 février 2013.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