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A/3349/2018 vom 18. Oktober 2018</w:t>
      </w:r>
    </w:p>
    <w:p>
      <w:r>
        <w:t>GE Cour de justice, 2018-10-18, FR</w:t>
      </w:r>
    </w:p>
    <w:p>
      <w:r>
        <w:rPr>
          <w:b/>
        </w:rPr>
        <w:t xml:space="preserve">Quelle: </w:t>
      </w:r>
      <w:r>
        <w:t>https://mcp.opencaselaw.ch/entscheid/ge_gerichte_A_3349_2018</w:t>
      </w:r>
    </w:p>
    <w:p>
      <w:r>
        <w:t>FR: GE_GERICHTE A/3349/2018 du 18 octobre 2018</w:t>
      </w:r>
    </w:p>
    <w:p>
      <w:r>
        <w:t>IT: GE_GERICHTE A/3349/2018 del 18 ottobre 2018</w:t>
      </w:r>
    </w:p>
    <w:p>
      <w:pPr>
        <w:pStyle w:val="Heading2"/>
      </w:pPr>
      <w:r>
        <w:t>Regeste</w:t>
      </w:r>
    </w:p>
    <w:p>
      <w:r>
        <w:t>LPA.72</w:t>
      </w:r>
    </w:p>
    <w:p>
      <w:pPr>
        <w:pStyle w:val="Heading2"/>
      </w:pPr>
      <w:r>
        <w:t>Volltext</w:t>
      </w:r>
    </w:p>
    <w:p>
      <w:r>
        <w:t>Genève Cour de Justice (Cour civile) Chambre de surveillance en matière de poursuite et faillites 18.10.2018 A/3349/2018</w:t>
      </w:r>
    </w:p>
    <w:p>
      <w:r>
        <w:t>A/3349/2018 DCSO/561/2018 du 18.10.2018 ( PLAINT ) , IRRECEVABLE Normes : LPA.72 Par ces motifs RÉPUBLIQUE ET CANTON DE GENÈVE POUVOIR JUDICIAIRE A/3349/2018-CS DCSO/561/18 DECISION DE LA COUR DE JUSTICE Chambre de surveillance des Offices des poursuites et faillites DU JEUDI 18 octobre 2018 Plainte 17 LP (A/3349/2018-CS) formée en date du 25 septembre 2018 par A______ et B______, comparant en personne. * * * * * Décision communiquée par courrier A à l'Office concerné et par plis recommandés du greffier du ______ à : - A______ et B______ ______ ______. - Office des poursuites . Attendu, EN FAIT , que le commandement de payer, poursuite n° 1______, a été notifié à A______ le 13 février 2018; Que ce commandement de payer est demeuré libre d'opposition; Que par plainte expédiée au greffe de la Chambre de surveillance le 25 septembre 2018, A______ et son épouse, B______, ont déclaré faire opposition à la poursuite n° 1______ " car après l'audience l'avocate en question est venue nous dire que nous ne devions plus aucun sous "; Que des observations n'ont pas été requises. Considérant, EN DROIT , que la Chambre de surveillance est compétente pour statuer sur les plaintes formées en application de la LP (art. 13 et 17 al. 1 LP; 125 et 126 al. 2 let. c LOJ; 6 al. 1 et 3 et 7 al. 1 LaLP) contre des mesures de l'Office non attaquables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Qu'en l'espèce, le commandement de payer a été notifié en février 2018, de sorte que l'opposition des plaignants est manifestement tardive (art. 74 al. 1 LP); Qu'au surplus, ceux-ci indiquent ne plus rien devoir à la créancière poursuivante; Que ce faisant, ils contestent l'existence même de la créance déduite en poursuite; Que, toutefois, il n'appartient pas à la Chambre de céans de décider si une prétention est exigée à bon droit ou non; qu'en effet, l'examen du bien-fondé de la prétention objet de la poursuite relève exclusivement de la compétence du juge ordinaire (ATF 113 III 2 cons. 2b; arrêt du Tribunal fédéral 5A_76/2013 du 15 mars 2013 consid. 3.1); Que le débiteur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Que ces actions relèvent cependant toutes de la compétence exclusive du juge civil ordinaire, devant lequel les plaignants seront renvoyés à agir, s'ils l'estiment opportun; Qu'au vu de ce qui précède, la plainte est manifestement irrecevable, ce que la Chambre de céans peut constater d'emblée, sans instruction préalable (art. 72 LPA); Que la procédure est gratuite (art. 20 al. 2 ch. 5 LP; art. 61 al. 2 let. a OELP). PAR CES MOTIFS, La Chambre de surveillance : Déclare irrecevable la plainte formée le 25 septembre 2018 par A______ et B______ dans le cadre de la poursuite n° 1______. Siégeant : Madame Nathalie RAPP, présidente; Madame Natalie OPPATJA et Monsieur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