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A/3344/2018 vom 8. November 2018</w:t>
      </w:r>
    </w:p>
    <w:p>
      <w:r>
        <w:t>GE Cour de justice, 2018-11-08, FR</w:t>
      </w:r>
    </w:p>
    <w:p>
      <w:r>
        <w:rPr>
          <w:b/>
        </w:rPr>
        <w:t xml:space="preserve">Quelle: </w:t>
      </w:r>
      <w:r>
        <w:t>https://mcp.opencaselaw.ch/entscheid/ge_gerichte_A_3344_2018</w:t>
      </w:r>
    </w:p>
    <w:p>
      <w:r>
        <w:t>FR: GE_GERICHTE A/3344/2018 du 8 novembre 2018</w:t>
      </w:r>
    </w:p>
    <w:p>
      <w:r>
        <w:t>IT: GE_GERICHTE A/3344/2018 del 8 novembre 2018</w:t>
      </w:r>
    </w:p>
    <w:p>
      <w:pPr>
        <w:pStyle w:val="Heading2"/>
      </w:pPr>
      <w:r>
        <w:t>Regeste</w:t>
      </w:r>
    </w:p>
    <w:p>
      <w:r>
        <w:t>autorité de chose jugée, PV de saisie | Autorité de la chose jugée PV de saisie | LPA.72</w:t>
      </w:r>
    </w:p>
    <w:p>
      <w:pPr>
        <w:pStyle w:val="Heading2"/>
      </w:pPr>
      <w:r>
        <w:t>Erwägungen</w:t>
      </w:r>
    </w:p>
    <w:p>
      <w:r>
        <w:rPr>
          <w:b/>
        </w:rPr>
        <w:t>E. 6</w:t>
      </w:r>
    </w:p>
    <w:p>
      <w:r>
        <w:t>al. 1 et 3 et 7 al. 1 LaLP) contre des mesures prises par l'Office qui ne peuvent pas être attaquées par la voie judiciaire (art. 17 al. 1 LP), tel qu'un procès-verbal de saisie; Qu'en vertu du principe " res judicata pro veritate habetur ", une décision cantonale entrée en force ne peut pas être réexaminée (" ne bis in idem "), si ce n'est dans le cadre étroit de la procédure de révision (arrêt du Tribunal fédéral 7B_162/2005 du 7 octobre 2005); en droit de la poursuite et des faillites, l'autorité de la chose jugée ne vaut que pour la procédure d'exécution forcée en cause et pour autant que l'état de fait reste le même (arrêt du Tribunal fédéral 5A_35/2007 du 17 août 2007 consid. 2.1); Qu'en l'occurrence, le plaignant entend à nouveau former une plainte contre le procès-verbal de saisie du 21 mars 2018, en soulevant les mêmes griefs que dans le cadre de la cause A/2______/2018; au surplus, le plaignant n'a fait valoir aucun motif de révision au sens de l'art. 80 LPA; Que la plainte formée le 25 septembre 2018 est ainsi manifestement irrecevable, ce qui sera constaté sans instruction préalable (art. 72 LPA); Que la procédure de plainte est gratuite (art. 20a al. 2 ch. 5 LP; 61 al. 2 let. a OELP); Que le plaignant, qui comparaît en personne, sera néanmoins dûment averti qu'un nouveau recours à un procédé téméraire l'exposerait, en application de l'art. 20a al. 2 ch. 5 LP, au paiement d'un émolument ainsi qu'à une éventuelle amende. * * * * * PAR CES MOTIFS, La Chambre de surveillance : Déclare irrecevable la plainte formée le 25 septembre 2018 par A______ contre le procès-verbal de saisie du 21 mars 2018 dans la série n° 1______. Siégeant : Madame Nathalie RAPP, présidente; Madame Marilyn NAHMANI et Monsieur Denis KELLER,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