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A/3340/2015 vom 6. Oktober 2015</w:t>
      </w:r>
    </w:p>
    <w:p>
      <w:r>
        <w:t>GE Cour de justice, 2015-10-06, FR</w:t>
      </w:r>
    </w:p>
    <w:p>
      <w:r>
        <w:rPr>
          <w:b/>
        </w:rPr>
        <w:t xml:space="preserve">Quelle: </w:t>
      </w:r>
      <w:r>
        <w:t>https://mcp.opencaselaw.ch/entscheid/ge_gerichte_A_3340_2015</w:t>
      </w:r>
    </w:p>
    <w:p>
      <w:r>
        <w:t>FR: GE_GERICHTE A/3340/2015 du 6 octobre 2015</w:t>
      </w:r>
    </w:p>
    <w:p>
      <w:r>
        <w:t>IT: GE_GERICHTE A/3340/2015 del 6 ottobre 2015</w:t>
      </w:r>
    </w:p>
    <w:p>
      <w:pPr>
        <w:pStyle w:val="Heading2"/>
      </w:pPr>
      <w:r>
        <w:t>Volltext</w:t>
      </w:r>
    </w:p>
    <w:p>
      <w:r>
        <w:t>Genève Cour de justice (Cour de droit public) Chambre des assurances sociales 06.10.2015 A/3340/2015</w:t>
      </w:r>
    </w:p>
    <w:p>
      <w:r>
        <w:t>A/3340/2015 ATAS/768/2015 du 06.10.2015 ( PC ) , IRRECEVABLE rÉpublique et canton de genÈve POUVOIR JUDICIAIRE A/3340/2015 ATAS/768/2015 COUR DE JUSTICE Chambre des assurances sociales Arrêt du 6 octobre 2015 1 ère Chambre En la cause Monsieur A______, domicilié c/o FOYER B______, à CAROUGE recourant contre SERVICE DES PRESTATIONS COMPLÉMENTAIRES, sis route de Chêne 54, GENÈVE intimé Attendu en fait que par décision du 15 juin 2015, confirmée sur opposition le 5 août 2015, le service des prestations complémentaires (ci-après SPC) a informé Monsieur A______ (ci-après l’intéressé) qu’il n’avait pas droit aux prestations complémentaires, n’ayant pas obtenu l’asile, étant ressortissant d’un pays non conventionné (Côte d’Ivoire), n’ayant pas séjourné dix ans en Suisse et n’étant pas au bénéfice d’une rente d’invalidité ; Que le 23 septembre 2015, l’intéressé a contesté la décision sur opposition, alléguant avoir reçu un courrier daté du 9 septembre 2015 du Secrétariat d’État aux migrations - SEM, aux termes duquel son admission provisoire en Suisse avait pris fin et que, partant, la décision de renvoi prise par l’Office des migrations était devenue sans objet ; Que la chambre de céans a communiqué le 28 septembre 2015 le « recours » du 23 septembre 2015 au SPC, comme objet de sa compétence, afin que celui-ci procède à la révision de la décision sur opposition du 5 août 2015 pour fait nouveau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l'espèce, la décision attaquée a été adressée à l’intéressé par pli recommandé le 5 août 2015 ; que la fiction de la notification intervient ainsi le 13 août 2015, date à laquelle le délai de recours a commencé à courir ; que ce dernier, compte tenu de la suspension des délais prévue à l’art. 38 LPGA, est échu le 14 septembre 2015 ; que formé le 23 septembre 2015, le « recours » est manifestement tardif ; Que cela étant, l’intéressé n’avait pas de motif de s’opposer à la décision sur opposition du 5 août 2015, tant qu’il n’avait pas connaissance du courrier du Secrétariat d’État aux migrations – SEM ; qu’il se justifie ainsi de considérer que ce « recours » constitue en réalité une demande en révision, demande qui a d’ores et déjà été adressée au SPC comme objet de sa compétence ; Qu’en tant que recours, le courrier du 23 septembre 2015 ne peut être que déclaré irrecevable pour cause de tardiveté ; PAR CES MOTIFS, LA CHAMBRE DES ASSURANCES SOCIALES : 1.        Déclare le « recours »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