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A/3340/2013 vom 25. Februar 2014</w:t>
      </w:r>
    </w:p>
    <w:p>
      <w:r>
        <w:t>GE Cour de justice, 2014-02-25, FR</w:t>
      </w:r>
    </w:p>
    <w:p>
      <w:r>
        <w:rPr>
          <w:b/>
        </w:rPr>
        <w:t xml:space="preserve">Quelle: </w:t>
      </w:r>
      <w:r>
        <w:t>https://mcp.opencaselaw.ch/entscheid/ge_gerichte_A_3340_2013</w:t>
      </w:r>
    </w:p>
    <w:p>
      <w:r>
        <w:t>FR: GE_GERICHTE A/3340/2013 du 25 février 2014</w:t>
      </w:r>
    </w:p>
    <w:p>
      <w:r>
        <w:t>IT: GE_GERICHTE A/3340/2013 del 25 febbraio 2014</w:t>
      </w:r>
    </w:p>
    <w:p>
      <w:pPr>
        <w:pStyle w:val="Heading2"/>
      </w:pPr>
      <w:r>
        <w:t>Volltext</w:t>
      </w:r>
    </w:p>
    <w:p>
      <w:r>
        <w:t>Genève Cour de justice (Cour de droit public) Chambre des assurances sociales 25.02.2014 A/3340/2013</w:t>
      </w:r>
    </w:p>
    <w:p>
      <w:r>
        <w:t>A/3340/2013 ATAS/228/2014 du 25.02.2014 ( AI ) , REJETE En fait En droit RÉPUBLIQUE ET CANTON DE GENÈVE POUVOIR JUDICIAIRE A/3340/2013 ATAS/228/2014 COUR DE JUSTICE Chambre des assurances sociales Arrêt du 25 février 2014 1 ère Chambre En la cause Madame B__________, domiciliée à GENEVE, représentée par APAS-Assoc. permanence défense des patients et assurés recourante contre OFFICE DE L'ASSURANCE-INVALIDITE DU CANTON DE GENEVE, sis rue des Gares 12, GENEVE intimé EN FAIT 1.        Madame B__________ (ci-après l’assurée), née en 1962, mariée et mère d’un enfant, est arrivée en Suisse en 1997. Elle ne dispose pas d’une formation professionnelle reconnue. Après avoir exercé divers emplois, notamment dans la vente, le « catering » et la sécurité, elle a travaillé en tant que responsable du rayon parfumerie d’une pharmacie à partir de mai 2010, d’abord à 100%, puis à 50% du 13 décembre de la même année au 31 août 2011, date de la fin de son contrat pour raisons économiques. ![endif]&gt;![if&gt; 2.        Du 28 septembre au 21 décembre 2011, l’assurée s’est retrouvée en incapacité de travail à 100%, suite à son admission au Service de neurochirurgie des HUG pour des dorsalgies. Après une fixation par abord postérieur des vertèbres D5, D6, D9 et D10 le 3 octobre 2011 et une thoracotomie droite ainsi qu’une corpectomie D7-D8 avec greffon osseux iliaque effectuées le 10 octobre 2011, l’assurée a été transférée pour réhabilitation le 18 octobre 2011 à la Clinique de Joli-Mont, où elle a séjourné jusqu’au 11 novembre 2011, date de son retour à domicile.![endif]&gt;![if&gt; 3.        Le 16 mai 2012, l’assurée a formé une demande de prestations auprès de l’Office cantonal de l’assurance-invalidité (ci-après l’OAI).![endif]&gt;![if&gt; 4.        Dans un rapport du 29 juin 2012 à l’OAI, les Drs L__________ et M__________, respectivement spécialiste FMH en psychiatrie et psychothérapie et Dr en psychologie, psychothérapeute, ont attesté que l’assurée avait suivi un accompagnement psychothérapeutique avec M__________ du 20 avril 2010 au 7 décembre 2010, précisant qu’elle présentait à l’époque, sur le plan psychiatrique, des symptômes dépressifs tels que des troubles de la concentration, du sommeil, un fatigue invalidante, une anhédonie et une profonde tristesse et, sur le plan somatique, une fibromyalgie, des douleurs lombaires et des troubles de la fonction rénale. Il est précisé que la prise en charge psychothérapeutique avait consisté à traiter les symptômes dépressifs, à aider l’assurée à gérer ses douleurs et à l’accompagner dans ses efforts pour retrouver un emploi. ![endif]&gt;![if&gt; 5.        Dans un rapport du 3 juillet 2012, le Dr N__________, du Service de gastroentérologie et d’hépatologie des HUG, a indiqué que l’assurée souffrait de cirrhose biliaire primitive depuis 2009 au moins, précisant que cette affection entrainait une fatigabilité importante qui ne pouvait être réduite par des mesures médicales, d’où un rendement réduit dans l’exercice d’une activité professionnelle. Le Dr N__________ a par ailleurs mentionné que l’assurée pouvait accomplir des activités uniquement en position assise, ce depuis 2009.![endif]&gt;![if&gt; 6.        Dans un rapport du 12 août 2012, le Dr O__________, spécialiste FMH en médecine générale et médecin traitant, a posé les diagnostics suivants avec effet sur la capacité de travail :![endif]&gt;![if&gt; -         fibromyalgie depuis 1999![endif]&gt;![if&gt; -         hallux valgus au pied droit opéré en 2007 et repris en 2008 par le Dr V_________, avec algodystrophie du pied droit et douleurs chroniques aux deux pieds.![endif]&gt;![if&gt; -         cervicalgies et cervicobrachialgie droite depuis 2008![endif]&gt;![if&gt; -         cirrhose biliaire primitive suivie depuis 2010 par le Dr N__________![endif]&gt;![if&gt; -         corpectomie D7-D8, greffe iliaque et fixation postérieure D5-D6 et D9-D10 pour une lésion lytique D7-D8 sur tuberculose osseuse à mycobacterium bovis en octobre 2011![endif]&gt;![if&gt; -         douleur intercostale post thoracotomie pour la corpectomie D7-D8.![endif]&gt;![if&gt; -         état anxieux dépressif![endif]&gt;![if&gt; Indiquant que la spondylodiscite à mycobacterium bovis D7-D8 évoluait favorablement, le Dr O__________ a cependant précisé qu’il persistait des douleurs dorsales et intercostales « type neurogène post thoracotomie », de sorte que la capacité de travail de l’assurée était de 0% du 28 septembre 2011 à ce jour, que ce soit dans la dernière activité exercée en tant que vendeuse en pharmacie-parfumerie ou en tant qu’agent de sécurité, en raison des restrictions suivantes : douleurs chroniques (limitant également dans ses tâches ménagères et quotidiennes) doublées de troubles mnésiques et de la concentration. Aussi le Dr O__________ a-t-il mentionné que la dernière activité exercée n’était plus exigible, mais qu’une activité sans manutention, avec un effort intellectuel peu important, l’était à 50%, pour autant qu’elle puisse s’effectuer uniquement en position assise ou dans différentes positions, que le port de charges soit limité à 5 kg, qu’elle n’ait pas à se pencher, à travailler les bras au-dessus de la tête, en position accroupie ou à genoux, qu’elle soit dispensée d’effectuer des rotations en position assise/debout, de monter les escaliers, de gravir une échelle ou un échafaudage. Enfin, il a précisé que les restrictions énumérées plus haut ne pouvaient être réduites par des mesures médicales. 7.        Par communication du 4 octobre 2012, l’OAI a annoncé à l’assurée qu’aucune mesure de réadaptation d’ordre professionnel n’était possible actuellement, vu son état de santé.![endif]&gt;![if&gt; 8.        Par courrier du 7 novembre 2012 à l’OAI, le Dr P_________, chef de clinique du service de neurochirurgie a indiqué que l’évolution postérieure à l’opération effectuée dans son service en octobre 2011 était favorable, mais qu’au vu de la fixation de la colonne thoracique étendue sur 6 niveaux, tous les mouvements de flexion de son corps se révélaient très difficiles et douloureux, d’où la nécessité pour l’assurée de trouver un travail adapté à son handicap. À la lumière de ces éléments, le Dr P_________ a invité l’OAI à donner une suite favorable à la demande de l’assurée de bénéficier d’un programme de réadaptation professionnelle. ![endif]&gt;![if&gt; 9.        Selon le rapport du 13 novembre 2012 de PHARMACIE X_________ Sàrl, dernier employeur de l’assuré, le poste de responsable du rayon parfumerie implique une position souvent assise, soit entre 34 et 66% du temps de travail, parfois de la marche ou de rester debout (entre 6 et 33% du temps), parfois de porter des charges entre 0 et 10 kg (entre 6 et 33% du temps), et rarement de soulever des charges entre 10 et 25 kg (entre 1 et 5% du temps). Sur le plan intellectuel, le dernier employeur qualifie les exigences/charges journalières de moyennes, tant pour la concentration et l’attention que pour l’endurance, le soin et les facultés d’interprétation. ![endif]&gt;![if&gt; Invité à donner d’autres informations permettant de se faire une image réaliste de l’activité de l’assurée, le dernier employeur a indiqué qu’elle devait souvent se reposer. S’agissant de l’activité qui pourrait être exercée, il précise qu’il s’agirait d’un travail impliquant de travailler souvent assis, parfois debout. 10.    Par avis du 5 décembre 2012, le Dr. Q_________, médecin SMR, a estimé que les documents versés au dossier et l’interaction des différentes pathologies ne permettaient pas de statuer sur la capacité de travail de l’assurée et qu’en conséquence, il y avait lieu de mandater une expertise pluridiscplinaire (médecine interne, rhumatologie, psychiatrie).![endif]&gt;![if&gt; 11.    Les 12 et 13 mars 2013, l’assurée a séjourné à la Clinique romande de réadaptation en vue d’une expertise diligentée par les Drs R_________, rhumatologue, expert principal chargé de l’anamnèse et de l’examen clinique, S_________, spécialiste FMH en médecine interne et en rhumatologie et T_________, spécialiste FMH en psychiatrie et psychothérapie. Les experts ont rendu leur rapport le 17 avril 2013. Après avoir retracé l’anamnèse et recueilli les plaintes de l’assurée, ils ont considéré que les diagnostics suivants avaient une répercussion sur la capacité de travail :![endif]&gt;![if&gt; -         trouble dépressif récurrent (épisode actuel moyen à sévère) avec symptômes psychotiques (F33.3)![endif]&gt;![if&gt; -         status après spondylodiscite D7-D8 à mycobacterium bovis, opérée par fixation et abord postérieur D5-D6, D9-D10, le 3 octobre 2011 puis corporectomie D partielle D7 avec greffon iliaque par thoracotomie D, le 10 décembre 2011 (M 49.0, Z98.8, Z98.1) avec dorsalgies chroniques irradiant au thorax droit séquellaires (M54.8)![endif]&gt;![if&gt; En revanche, ils ont estimé que les autres troubles n’influençaient pas la capacité de travail de l’assurée : -         probable fibromyalgie (M79.0)![endif]&gt;![if&gt; -         cirrhose biliaire primitive diagnostiquée en 2010 (K74.3)![endif]&gt;![if&gt; -         migraines (G43.9)![endif]&gt;![if&gt; -         syndrome du côlon irritable (K59.9)![endif]&gt;![if&gt; -         status après cure d’hallux valgus su pied droit à deux reprises, en 2007 et 2008, compliquée d’une probable algodystrophie secondaire (Z98.8)![endif]&gt;![if&gt; -         reflux gastro-œsophagien (K21.9)![endif]&gt;![if&gt; -         psoriasis (L40.0)![endif]&gt;![if&gt; -         status après prolapsus rectal opéré en 2003 (Z98.8)![endif]&gt;![if&gt; -         status après zona intercostal D en 2012 (B02.9)![endif]&gt;![if&gt; Les experts ont retenu que le trouble dépressif récurrent d’une part, et les séquelles douloureuses en rapport avec l’intervention sur le rachis dorsal d’autre part, réduisaient la capacité de travail à 50% aussi bien dans l’activité habituelle que dans une activité adaptée. Évoquant les limitations fonctionnelles liées aux atteintes incapacitantes, les médecins ont mentionné que sur un plan physique, il convenait d’éviter le port répétitif de charges supérieures à 10 kg, les mouvements et les activités qui nécessiteraient une flexion et/ ou une position en porte-à-faux du rachis dorsolombaire ainsi que les activités en permanence en position assise ou debout, précisant qu’il faudrait éviter les activités en permanence en position assise ou debout. Sur un plan psychique, ils ont indiqué qu’il fallait probablement tenir compte d’une résistance au stress moindre et d’éventuelles difficultés de concentration. Selon les experts, l’incapacité de travail justifiée médicalement remonte au diagnostic de spondylodiscite tuberculeuse, soit à septembre 2011, précisant qu’il existait auparavant déjà un tableau de fibromyalgie et de cirrhose biliaire primitive qui, à leur avis, n’entrainait pas d’incapacité de travail. Invités à dire comment avaient évolué les incapacités de travail justifiées médicalement dans l’activité habituelle de l’assurée, les experts ont répondu qu’il leur était difficile de se déterminer, puisque cette activité avait pris fin avant l’intervention rachidienne d’octobre 2011. Ils ont ajouté que malgré cela, une incapacité de travail totale dans celle-ci leur paraissait justifiée, de la date de l’intervention jusqu’à la date de l’expertise, la même appréciation valant pour une activité adaptée. S’agissant de la capacité de travail exigible, les experts l’ont fixée à 50% (demi-journée) dans une activité adaptée, ce à compter de la date de l’expertise, la même appréciation valant pour l’activité habituelle de responsable du rayon parfumerie d’une pharmacie, sous réserve que le poste soit adapté aux limitations fonctionnelles de l’assurée. Les experts ont précisé à cet égard qu’ils ne disposaient pas du descriptif du poste de travail. Sur le plan des propositions thérapeutiques, les experts ont proposé une réévaluation du traitement par Fluctine® et la continuation du suivi psychothérapeutique. Ils ont ajouté que l’état dépressif, vu sa chronicité, pouvait être plus ou moins récurrent avec des périodes d’amélioration de l’état thymique, mais sans que la capacité de travail ne s’en trouve modifiée formellement. En ce qui concerne les troubles rachidiens et thoraciques droits, les experts ont indiqué qu’il leur était difficile de dire si l’ablation du matériel orthopédique entrainerait une amélioration des douleurs. Ils ont cependant précisé qu’un traitement de désensibilisation de la zone allodynique par ergothérapie n’augmenterait pas la capacité de travail de l’assuré, mais améliorerait peut-être son confort. Livrant leur pronostic, les experts ont estimé que l’état de l’assurée était proche de la stabilisation. Rappelant que le traitement de la spondylodiscite était terminé, ils ont précisé que seule l’ablation du matériel orthopédique devait être encore discutée, tout en indiquant que la situation n’évoluerait plus beaucoup. 12.    Dans un rapport du 23 mai 2013, la Dresse U_________, médecin SMR, a considéré que l’incapacité de travail de l’assurée était totale à partir de septembre 2011 et de 50% dès le mois d’août 2012, dans son activité habituelle comme dans une activité adaptée. Plus précisément, le SMR a estimé que la reprise du travail dans une activité adaptée était exigible à 50% dès le 11 août 2012, référence étant faite à la date de la consultation du Dr O__________ ayant précédé son rapport du 12 août 2012. La Dresse U_________ a rappelé qu’aux termes de ce rapport, le Dr O__________ avait préconisé une activité adaptée à 50%.![endif]&gt;![if&gt; Le médecin-SMR a encore retenu les limitations fonctionnelles suivantes : fatigabilité, perte d’énergie, moindre résistance au stress, difficultés de concentration, pas de port répétitif de charges supérieures à 10 kg, pas de flexion ou position en porte-à-faux du rachis dorsolombaire, pas de position assise ou debout prolongée. 13.    Par projet de décision du 28 mai 2013 confirmé le 25 septembre 2013, l’OAI a considéré que l’assurée présentait un degré d’invalidité de 50% dès le 28 septembre 2012 et qu’elle avait droit à une demi-rente à partir du 1 er novembre 2012. En revanche, il a estimé qu’au vu de sa capacité de travail de 50% dans toute activité, y compris son activité habituelle, des mesures professionnelles n’étaient pas indiquées.![endif]&gt;![if&gt; 14.    Par acte du 17 octobre 2013, l’assurée, agissant par l’entremise de son Conseil, a saisi la Chambre de céans d’un recours contre la décision de l’OAI du 25 septembre 2013.![endif]&gt;![if&gt; Elle relève que les limitations fonctionnelles retenues par le SMR dans son avis du 23 mai 2013 correspondent en substance à celles mentionnées par le Dr O__________ dans son rapport du 12 août 2012 à l’OAI, mais que ce médecin, contrairement au SMR, est d’avis que l’activité de vendeuse et d’agent de sécurité n’est pas adaptée à ses limitations. Pour appuyer ses dires, elle produit un certificat du Dr O__________ du 10 octobre 2013 (cf. pièce 5 recourante), confirmant la première appréciation de ce praticien en date du 12 août 2012. Ledit certificat mentionne en outre qu’une reprise de travail partielle n’est possible « que sous réserve de mesure d’une réinsertion professionnelle dans une activité adaptée à ses problèmes de santé physique et psychique », soit une activité sans manutention et nécessitant un effort intellectuel peu important. L’assurée fait valoir ainsi que l’activité de vendeuse n’est pas adaptée à ses limitations. Elle en veut également pour preuve que les médecins de la CRR ont subordonné la capacité de travail à 50% dans l’activité habituelle, sous réserve que le poste fût adapté à ses limitations fonctionnelles (cf. page 16 du rapport d’expertise). Alléguant qu’il lui est difficile de savoir quelles activités elle peut encore accomplir et qu’elle n’a pas à proprement parler d’expérience dans les travaux sans charge physique, elle indique que sa préférence irait vers un travail de bureau, mais qu’elle manque clairement de formation pour cela. Sur la base de ces éléments, elle conclut à l’annulation de la décision litigieuse, en tant qu’elle lui refuse des mesures professionnelles. 15.    Par courrier du 29 octobre 2013, la recourante produit une copie du rapport du Dr P_________ du 20 octobre 2013. Rappelant l’intervention effectuée par le service de neurochirurgie des HUG le 11 octobre 2011, ce rapport relève que depuis lors, le retour à une « activité professionnelle normale » ne saurait se faire sans que celle-ci ne soit totalement adaptée à sa santé. Aussi le Dr P_________ invite-t-il l’intimé à mettre en place des mesures de réadaptation professionnelle. ![endif]&gt;![if&gt; 16.    Par acte du 18 novembre 2013, l’intimé fait valoir que les limitations fonctionnelles retenues par les experts de la CRR, dans leur rapport du 17 avril 2013, et par le SMR, dans son rapport du 23 mai 2013, sont compatibles avec les exigences du poste de responsable en parfumerie, référence étant faite au rapport de l’employeur du 13 novembre 2012. ![endif]&gt;![if&gt; S’agissant des mesures d’ordre professionnel, l’intimé est d’avis que la recourante n’en remplit pas les conditions. Il fait valoir qu’elle ne présente pas d’empêchement, que ce soit pour choisir une profession ou pour exercer l’activité exercée jusqu’alors, à 50%, à la suite de ses problèmes de santé. Partant, il considère que le droit à une mesure de reclassement ou d’orientation professionnelle doit lui être refusé. Évoquant une éventuelle mesure de placement, l’intimé est d’avis que ce n’est pas l’état de santé de la recourante qui empêche cette dernière de trouver un travail approprié par ses propres moyens. Aussi considère-t-il que le droit à une mesure de placement doit lui être refusé. S’agissant enfin des Drs O__________ et P_________, datés respectivement des 10 et 29 octobre 2013, l’intimé soutient qu’ils n’apportent pas d’élément nouveau d’un point de vue médical, ajoutant qu’il n’appartient pas aux médecins de se déterminer sur d’éventuelles mesures de réadaptation à mettre en place, ces dernières relevant du domaine de compétence et du pouvoir décisionnel de l’administration et du juge. 17.    Par acte du 5 novembre 2013, la recourante soutient que la réponse de l’intimé repose sur le postulat erroné de l’adéquation de l’activité habituelle de responsable du rayon parfumerie avec ses limitations fonctionnelles. Elle allègue en substance que contrairement à ce qu’indique le rapport de l’employeur du 13 novembre 2012, elle était presque tout le temps debout, soit immobile, soit en déambulant avec des charges, soit sur une échelle, soit penchée en avant, qu’elle travaillait également en position accroupie. Elle précise néanmoins que lorsque dans ses observations, l’employeur mentionne qu’elle devait souvent se reposer, travailler souvent assise, parfois debout, il s’agit d’une indication reflétant la situation telle qu’elle se présentait lorsqu’il a été mis fin aux rapports de service. ![endif]&gt;![if&gt; Elle ajoute que si les exigences intellectuelles du poste étaient adéquates au début de son emploi, tel n’était plus le cas suite à la survenance de ses problèmes de santé. Elle précise à cet égard que les médicaments qu’elle doit prendre contre les douleurs génèrent des troubles de la mémoire et de la concentration, tant et si bien qu’à la pharmacie, elle se trompait sur les références, oubliait énormément de choses, ne retrouvait plus certains articles et collait des « post-it » partout pour pallier ses difficultés. À la lumière de ces éléments, la recourante conteste que son ancienne activité de responsable en parfumerie soit adaptée à son état. Elle persiste en conséquence à demander un reclassement professionnel pour sa capacité de travail résiduelle de 50%. 18.    Par acte du 9 janvier 2014, l’intimé soutient qu’on ne saurait se baser sur les déclarations de l’employé pour déterminer le cahier des charges de son activité auprès de son ancien employeur, mais bien plutôt sur les données objectives fournies par ce dernier. Il souligne également que le poste de responsable en pharmacie est envisageable chez de nombreux employeurs, et non chez un seul.![endif]&gt;![if&gt;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Interjeté dans la forme et le délai prévus par la loi, le recours est recevable (art. 56 et ss LPGA).![endif]&gt;![if&gt; 4.        Le litige porte sur le droit de la recourante à des mesures d’ordre professionnel et à une rente d’invalidité.![endif]&gt;![if&gt; 5.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6.        Se pose en premier lieu la question de savoir si l'assuré est invalide ou menacé d'une invalidité permanente (art. 28 al. 1er LAI). ![endif]&gt;![if&gt; La condition d’invalidité exprimée par l’art. 8 al. 1 LAI doit être interprétée au regard des art. 8 LPGA et 4 LAI et définie, compte tenu du contexte de réadaptation, en fonction de de la mesure requise. (cf. MEYER-BLASER, Bundesgesetz über die Invalidenversicherung (IVG), in MURER/STAUFFER (édit.), Die Rechtsprechung des Bundesgerichts zum Sozialversicherungsrecht, Zurich 1997, p. 212). On rappellera qu'il n'existe pas un droit inconditionnel à obtenir une mesure professionnelle (voir par ex. l'ATF non publié 9C_385/2009 du 13 octobre 2009). Il convient également relever que si une perte de gain de 20% environ ouvre en principe la voie à une mesure de reclassement dans une nouvelle profession (ATF 124 V 108 consid. 2b et les arrêts cités), la question reste ouverte s'agissant des autres mesures d'ordre professionnel prévues par la loi (cf. ATF non publié 9C_464/2009 du 31 mai 2010).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8.        a) Pour pouvoir calculer le degré d’invalidité, l’administration (ou le juge, s’il y a eu un recours) a besoin de documents qu’un médecin, et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Il ne revient toutefois pas au médecin d’indiquer quelles sont les activités professionnelles concrètes entrant en considération sur la base des renseignements médicaux et compte tenu des aptitudes résiduelles de l’assuré (ATF 107 V 20 consid. 2b). Il ne lui appartient pas non plus de se déterminer sur les mesures de réadaptation à mettre en place qui, en tant que question de droit, relèvent du domaine de compétence et du pouvoir décisionnel de l'administration et du juge (ATFA non publié I 195/05 du 20 décembre 2006, consid. 4.4 et les références citées).![endif]&gt;![if&gt;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non publié 9C_369/2008 du 5 mars 2009,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 9.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Il n’est pas nécessaire d’avoir recours aux valeurs moyennes résultant des données statistiques lorsque l’assuré est en mesure, malgré son handicap, d’exercer - fût-ce avec une diminution de rendement - l’activité pratiquée antérieurement (ATF non publié 9C_599/2011 du 13 janvier 2012, consid. 4.1). 10.    En l’espèce, l’intimé a retenu un degré d’invalidité de 50% dans la décision querellée en considérant que les limitations fonctionnelles mentionnées par les experts de la CRR et le SMR étaient compatibles avec l’exercice à 50% de l’activité habituelle de responsable du rayon parfumerie, référence étant faite au descriptif du poste de travail par PHARMACIE X_________ Sàrl en date du 13 novembre 2012. Pour sa part, la recourante soutient que l’exercice de son activité habituelle n’est plus exigible. Elle se fonde à cet égard sur les rapports de son médecin traitant des 12 août 2012 et 10 octobre 2013. Cela étant, il sied de relever que tant les experts de la CRR que le Dr O__________ sont unanimes à penser que la recourante présente une capacité de travail de 50% dans une activité adaptée à ses limitations. Il convient en conséquence de déterminer si la recourante est encore en mesure d’exercer son activité habituelle à 50%. À cette fin, il convient d’examiner quelle valeur probante il y a lieu d’accorder aux rapports médicaux versés au dossier d’une part, et au rapport de l’employeur d’autre part. ![endif]&gt;![if&gt; 11.    Le rapport d’expertise de la CRR du 17 avril 2013 repose sur une étude complète et circonstanciée de la situation médicale. Il a été établi en pleine connaissance du dossier médical, des plaintes exprimées par la recourante et de l’anamnèse. Les considérations médicales sont clairement exprimées et les conclusions du rapport dûment motivées et explicites : si l’assurée avait encore son poste de responsable du rayon parfumerie, elle pourrait travailler à 50% sur la demi-journée, sous réserve que le poste soit adapté. Partant, ce rapport doit se voir reconnaître pleine valeur probante et on ne saurait faire grief à l’intimé d’avoir levé la réserve qu’il comporte à la lumière des explications claires et précises fournies par l’employeur dans son rapport du 13 novembre 2012, le descriptif qui en est fait étant compatible avec les limitations fonctionnelles retenues par les experts.![endif]&gt;![if&gt; 12.    Il convient à présent de déterminer la valeur probante du rapport de l’employeur du 13 novembre 2012 dont la teneur est partiellement contestée par la recourante.![endif]&gt;![if&gt; Dans la mesure où les aptitudes professionnelles réelles ou potentielles d’un assuré figurent au cœur de l’examen des mesures d’ordre professionnel, les rapports des employeurs font partie des documents nécessaires pour établir le droit aux prestations (cf. art. 6a LAI). La jurisprudence précise à cet égard que l'assuré demeure libre par ailleurs, de contester en tout temps la valeur probante des pièces recueillies ou de demander la mise en œuvre de mesures d'instruction supplémentaires (ATF non publié 9C_250/2009 du 29 septembre 2009, consid. 3.4). En l’espèce, la recourante conteste le rapport de l’employeur du 13 novembre 2012 en se bornant à donner sa propre description du poste qu’elle occupait. Un tel procédé n’est pas de nature à remettre en cause la valeur probante dudit rapport. Ce d’autant moins que l’intéressée indique dans ses écritures du 5 novembre 2013 que les observations de l’employeur selon lesquelles elle devait souvent se reposer, travailler souvent assise, parfois debout, reflétaient la situation telle qu’elle se présentait lorsqu’il a été mis fin aux rapports de service. Or, en affirmant cela, la recourante reconnaît à tout le moins implicitement que sa dernière activité, exercée à mi-temps sur les huit derniers mois, correspondait aux limitations fonctionnelles retenues par les médecins ; du moins, vers la fin de son contrat de travail. Dans ces conditions, on ne saurait à plus forte raison remettre en question la valeur probante du rapport de l’employeur du 13 novembre 2012. 13.    Selon les rapports du Dr O__________ des 12 août 2012 et 10 octobre 2013, l’exercice de l’activité habituelle ne serait plus exigible. Toutefois, à l’inverse du rapport de la CRR, ils ne réservent pas le descriptif du poste par l’employeur et ne s’y réfèrent pas non plus. Ils ne motivent pas davantage les raisons pour lesquelles l’activité habituelle ne serait plus exigible, l’inexigibilité de celle-ci reposant manifestement sur la description – partiellement contradictoire, on l’a vu – de cette activité par la recourante à son médecin. ![endif]&gt;![if&gt; 14.    Dans ces circonstances, ni les rapports du Dr O__________ ni les objections élevées contre le rapport de l’employeur du 13 novembre 2012 ne sauraient remettre en cause l’exigibilité de l’exercice de l’activité habituelle à 50% et partant, l’existence d’un degré d’invalidité de 50%.![endif]&gt;![if&gt; 15.    Reste à examiner si la recourante peut prétendre à une mesure d’ordre professionnel.![endif]&gt;![if&gt; a/aa)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(ATF non publié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a/bb)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(ATF non publié 9C_882/2008 du 29 octobre 2009, consid. 5.1 et les références). a/cc) Aux termes de l'art. 18 al. 1 LAI (nouvelle teneur selon la novelle du 6 octobre 2006 [5ème révision de l'AI],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ATFA non publié I 421/01 du 15 juillet 2002 consid. 2c, comparés aux Arrêt non publiés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(ATF du 19 août 2005, I 510/04,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(ATF du 13 février 2003, I 595/02, consid. 1.2). Par ailleurs, les problèmes étrangers à l'invalidité, tels que le fait de ne pas savoir parler une des langues nationales, ne sont pas pris en considération lors de l'examen du droit à l'aide au placement (ATF du 15 juillet 2002, I 421/01, consid. 2c). Les arrêts précités ont certes été rendus sous l'empire de l'ancien droit, dans lequel l'art. 18 LAI avait une teneur différente mais ils demeurent valables après l'entrée en vigueur de la 5ème révision de l'AI (ATF du 1er mars 2010, 9C_416/2009 , consid. 5.2). b) Étant donné qu’en l’espèce, la capacité de travail résiduelle de la recourante est de 50% dans son activité habituelle comme dans une activité adaptée à ses limitations fonctionnelles, un reclassement dans une nouvelle profession ne permettrait pas, selon toute vraisemblance, de lui offrir une possibilité de gain à peu près équivalente à celle dont elle disposait sans invalidité. Partant, l’octroi d’une telle mesure doit être refusé. Il en va de même d’une mesure d’orientation professionnelle, compte tenu de la possibilité pour la recourante de continuer à exercer son activité habituelle à 50%. Et même si tel n’avait pas été le cas, force est de constater qu’il ne ressort pas des pièces versées au dossier que la recourante rencontrerait de réels empêchements pour retrouver une activité lucrative adaptée à ses limitations. Le Tribunal fédéral a par ailleurs considéré en présence de limitations similaires (mesures d’épargne rachidiennes et absence de port de charges) que lorsque le marché du travail offre un éventail suffisamment large d’activités légères, dont un nombre significatif sont adaptées à l’état de santé de l’assuré et accessibles sans formation particulière, ce qui a été admis par la Haute Cour dans le cas précis, il n’existe guère d’obstacle à l’exercice d’un emploi adapté, de sorte que l’octroi d’une mesure d’orientation professionnelle apparaît superflu (ATF non publié 9C_534/2010 du 10 février 2011, consid. 4.3). c) Quant à l’éventualité d’une aide au placement, la Chambre de céans retiendra que le degré d’invalidité reconnu à la recourante serait suffisant pour lui permettre de bénéficier d’une telle mesure. Toutefois, à l’examen des pièces versées au dossier, il n’apparaît pas que la recourante ait rendu vraisemblable (art. 18 al. 2 LAI) que ce sont les limitations liées à son état de santé – et non des facteurs dont l’assurance-invalidité n’a pas à répondre, comme le manque de formation par ex. – qui l’entraveraient dans ses démarches pour retrouver un emploi. Il ne ressort par ailleurs pas du dossier que la recourante aurait effectué de telles démarches depuis la survenance de son invalidité. Partant, une aide au placement doit lui être également refusée. PAR CES MOTIFS, LA CHAMBRE DES ASSURANCES SOCIALES : Statuant A la forme : 1.        Déclare le recours recevable.![endif]&gt;![if&gt; Au fond : 2.        Le rejette![endif]&gt;![if&gt; 3.        Met un émolument de 200 fr.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