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A/3339/2013 vom 5. Februar 2015</w:t>
      </w:r>
    </w:p>
    <w:p>
      <w:r>
        <w:t>GE Cour de justice, 2015-02-05, FR</w:t>
      </w:r>
    </w:p>
    <w:p>
      <w:r>
        <w:rPr>
          <w:b/>
        </w:rPr>
        <w:t xml:space="preserve">Quelle: </w:t>
      </w:r>
      <w:r>
        <w:t>https://mcp.opencaselaw.ch/entscheid/ge_gerichte_A_3339_2013</w:t>
      </w:r>
    </w:p>
    <w:p>
      <w:r>
        <w:t>FR: GE_GERICHTE A/3339/2013 du 5 février 2015</w:t>
      </w:r>
    </w:p>
    <w:p>
      <w:r>
        <w:t>IT: GE_GERICHTE A/3339/2013 del 5 febbraio 2015</w:t>
      </w:r>
    </w:p>
    <w:p>
      <w:pPr>
        <w:pStyle w:val="Heading2"/>
      </w:pPr>
      <w:r>
        <w:t>Volltext</w:t>
      </w:r>
    </w:p>
    <w:p>
      <w:r>
        <w:t>Genève Cour de justice (Cour de droit public) Chambre des assurances sociales 05.02.2015 A/3339/2013</w:t>
      </w:r>
    </w:p>
    <w:p>
      <w:r>
        <w:t>A/3339/2013 ATAS/101/2015 du 05.02.2015 ( AI ) , REJETE En fait En droit RÉPUBLIQUE ET CANTON DE GENÈVE POUVOIR JUDICIAIRE A/3339/2013 ATAS/101/2015 COUR DE JUSTICE Chambre des assurances sociales Arrêt du 5 février 2015 3 ème Chambre En la cause Monsieur A______, domicilié à MEYRIN, représenté par l’Association pour la permanence de défense des patients et des assurés (APAS) recourant contre OFFICE DE L'ASSURANCE-INVALIDITÉ DU CANTON DE GENÈVE, sis rue des Gares 12, GENÈVE intimé &gt;&gt;&gt;&gt;&gt;&gt;&gt;&gt;&gt;&gt;&gt;&gt;&gt;&gt;&gt;&gt;&gt;&gt;&gt;&gt;&gt;&gt;&gt; EN FAIT 1.        Monsieur A______ (ci-après : l’assuré), ressortissant portugais, né le ______ 1978, sans formation, est arrivé en Suisse en 2005. Depuis lors, il a travaillé en tant que peintre en bâtiment à plein temps. En 2010, son revenu s’est élevé à CHF 68'817.-. En 2011, son salaire horaire s’est élevé à CHF 30.95 et, en 2012, à CHF 31.30 ; s’y ajoutaient une indemnité de 8,33% (treizième salaire) et des indemnités pour vacances et jours fériés. ![endif]&gt;![if&gt; 2.        En raison de problèmes cardiaques, l’assuré a été dans l’incapacité totale de travailler du 8 juillet 2011 au 8 janvier 2012. Du 9 janvier au 12 février 2012, il a repris son activité à mi-temps, avant d’être à nouveau mis en arrêt complet.![endif]&gt;![if&gt; 3.        Dans un rapport du 14 juillet 2011, le Dr B______, spécialiste FMH en cardiologie et en médecine interne générale et médecin traitant de l’assuré, a conclu à une décompensation cardiaque gauche dans le contexte d’une broncho-pneumonie trilobaire au décours, à une cardiopathie sévèrement dilatée (avec fraction d’éjection très sévèrement diminuée et estimée à 15%), à une insuffisance aortique sévère sur dilatation de l’anneau, à une insuffisance mitrale modérée (sur dilatation de l’anneau et mouvement restreint du feuillet) et à une hypertension pulmonaire discrète. Le médecin a souligné un risque élevé de mort subite. La pose d’un pacemaker biventriculaire couplé à un défibrillateur était programmée, afin d’améliorer la fonction ventriculaire gauche. Le médecin a expliqué qu’une thérapie de resynchronisation par pacemaker n’était pas en mesure d’améliorer nettement la cardiopathie, au vu de la dilatation très sévère du ventricule gauche ; elle n’était probablement qu’un pont vers une transplantation cardiaque.![endif]&gt;![if&gt; 4.        Le 26 juillet 2011, l’assuré a été hospitalisé pour implantation d’un défibrillateur biventriculaire.![endif]&gt;![if&gt; 5.        Le 21 novembre 2011, il a déposé une demande de prestations auprès de l’Office cantonal de l’assurance-invalidité (ci-après : l'OAI), visant l’octroi de mesures professionnelles et/ou d’une rente.![endif]&gt;![if&gt; 6.        Dans un rapport adressé le 30 novembre 2011 au médecin-conseil de l’assurance-maladie, le Dr C______, spécialiste FMH en cardiologie et en médecine interne générale, a confirmé l’existence d’une insuffisance aortique sévère entraînant une cardiopathie dilatée sévère et nécessitant un remplacement valvulaire aortique. Le médecin a expliqué que les dyspnées à l’effort limitait son patient dans son activité et réduisait sa capacité de travail à 50% dans des travaux légers de peinture, tels que ceux désormais proposés par son employeur (abandon des travaux de plâtrerie). Après l’intervention prévue, la capacité à exercer une activité adaptée, c'est-à-dire très légère et ne nécessitant pas d’effort physique important ou régulier, devrait être réévaluée, mais atteindrait probablement 100%, sans diminution de rendement.![endif]&gt;![if&gt; 7.        Dans un rapport du 16 décembre 2011, le Dr B______ a confirmé l’insuffisance aortique sévère et l’existence d’une dyspnée à l’effort, d’aggravation progressive et persistante. Le médecin a attesté d’une totale incapacité de travail depuis le 14 juillet 2011, précisant qu’une reprise à 50% pourrait être envisagée à compter du 1 er mars 2012.![endif]&gt;![if&gt; 8.        Le 20 février 2012, l’assuré a subi une intervention chirurgicale de remplacement de la valve aortique par prothèse mécanique. Son hospitalisation s’est achevée le 2 mars 2012.![endif]&gt;![if&gt; 9.        Dans un rapport du 29 mars 2012, le Dr D______, cardiologue auprès des Hôpitaux universitaires de Genève, a indiqué que le défibrillateur cardiaque fonctionnait de façon satisfaisante. L’assuré était asymptomatique à l’effort et pouvait monter six étages d’escaliers sans problème.![endif]&gt;![if&gt; 10.    Dans un rapport du 31 juillet 2012, le Dr B______ a confirmé que l’état de santé de son patient s’était amélioré depuis le remplacement valvulaire aortique. Une dyspnée d’effort à deux étages persistait toutefois. La capacité de travail était nulle depuis juillet 2011 ; un examen médical complémentaire était nécessaire pour évaluer les conséquences de l’atteinte à la santé sur la capacité de travail. ![endif]&gt;![if&gt; 11.    Dans un rapport du 17 août 2012 adressé à l’assureur-maladie, le Dr B______ a également fait état d’une totale incapacité de travail depuis le 14 juillet 2011.![endif]&gt;![if&gt; 12.    Le 21 septembre 2012, l’OAI a informé l’assuré de son intention de confier le soin de procéder à une expertise cardiologique au Dr E______, spécialiste FMH en cardiologie et en médecine interne générale.![endif]&gt;![if&gt; 13.    Le 3 octobre 2012, l’employeur de l’assuré a attiré l’attention de l’OAI sur le fait que la petite taille de son entreprise ne lui permettait pas de proposer à l’assuré un poste léger ou adapté.![endif]&gt;![if&gt; 14.    En novembre 2012, l’OAI a accepté de prendre en charge, à titre de mesure d’intervention précoce, les frais relatifs à l’obtention d’un permis de conduire.![endif]&gt;![if&gt; 15.    Dans son rapport du 26 novembre 2012, le Dr E______ a retenu les diagnostics de valvulopathie aortique avec bicuspidie et régurgitation sévère ayant nécessité un remplacement valvulaire le 20 février 2012, de cardiopathie dilatée consécutive à l’insuffisance aortique (avec dilatation sévère et dysfonction ventriculaire gauche sévère) et précisé qu’un stimulateur cardiaque avait été implanté en prévention primaire le 26 juillet 2011. Il a également mentionné, en précisant qu’ils étaient sans répercussion sur la capacité de travail de l’assuré : un status après fracture du scaphoïde droit en 2008, des gonalgies gauches en 2012 et un excès pondéral.![endif]&gt;![if&gt; Le Dr E______ a exposé l’anamnèse, relaté les plaintes de l’assuré, fait état de ses propres constatations objectives et discuté le cas : l’assuré était porteur d’une malformation congénitale de la valve aortique s’étant compliquée d’une insuffisance aortique méconnue probablement pendant plusieurs années et découverte alors qu’elle avait déjà provoqué une cardiopathie dilatée. Le remplacement de la valve par une prothèse avait stabilisé la cardiopathie mais n’avait pas permis de récupération significative. Une dysfonction et une dilatation sévères du ventricule gauche persistaient, sans épisodes de décompensation cardiaque et sans arythmie, mais avec une limitation des capacités physiques. A ce stade, il était peu probable qu’une amélioration significative se produise dans les prochaines années. Par contre, des complications pouvaient survenir et, si l’insuffisance cardiaque s’aggravait, seule une greffe cardiaque serait envisageable. L’assuré manifestait son désir de travailler, mais il ne lui était pas possible de reprendre son activité habituelle. Un reclassement professionnel devrait tenir compte de ses limitations physiques, de son absence de formation et de ses lacunes en français. En conclusion, l’expert a exposé que la cardiopathie dilatée était responsable d’une limitation de la capacité de travail depuis juin 2011 et sa découverte par les médecins. Les limitations fonctionnelles étaient les suivantes : incapacité à exercer des activités nécessitant des efforts vigoureux ou le port répété de charges de plus de 10 kg, limitation de la capacité à se déplacer rapidement ou à monter plus de deux étages d’escaliers et nécessité d’éviter le travail en hauteur ou encore l’exposition à des températures extrêmes ou à des risques de blessures ou d’accidents graves (anticoagulation). Depuis juin 2011, la capacité à exercer l’activité habituelle - impliquant le port régulier de charges (matériel de peinture et de rénovation) - était nulle. La capacité avait également été nulle, quelle que soit l’activité envisagée, durant les hospitalisations (juin-juillet 2011 et février 2012) et ce, pour une période de trois mois. Depuis la stabilisation de l’assuré, en mai 2012, la capacité à exercer une activité adaptée était comprise entre 50 et 100% en fonction des exigences physiques requises par le poste de travail proposé. On ne pouvait s’attendre à une amélioration de la capacité de travail, la situation pouvant rester stable, au mieux, ou se péjorer, sous forme de décompensation ou d’arythmie. 16.    Dans un rapport du 22 janvier 2013, le Dr F_____ du Service médical régional de l’assurance-invalidité (ci-après : SMR), se fondant sur l’expertise du Dr E______, a retenu une incapacité de travail durable à compter du 8 juillet 2011, une totale incapacité à exercer l’activité habituelle mais une capacité de 100% dans une activité adaptée depuis le 1 er juin 2012.![endif]&gt;![if&gt; 17.    Le 11 février 2013, l’OAI a accepté de prendre en charge un stage de d’orientation professionnelle auprès de l’ORGANISATION ROMANDE POUR LA FORMATION ET L'INTÉGRATION PROFESSIONNELLE (ci-après : l’ORIF), destiné à déterminer quelles seraient les professions compatibles avec les limitations fonctionnelles retenues. Ce stage s’est déroulé du 4 mars au 30 juin 2013.![endif]&gt;![if&gt; 18.    Dans son rapport du 3 juillet 2013, l’ORIF a relevé que l’assuré n’avait pas passé le bilan des acquis en raison de trop grandes difficultés avec la langue française écrite. Il avait été demandé à l’assuré de suivre quelques cours de français sur internet, mais il n’avait pas démontré beaucoup d’intérêt pour cette activité. Il s’était montré peu motivé et n’avait progressé ni dans la prononciation, ni dans la tournure des phrases. Il lui a été demandé à plusieurs reprises de s’exprimer en français lors des ateliers, même avec ses compatriotes, sans succès. ![endif]&gt;![if&gt; L’assuré avait démontré de bonnes compétences en soudure à l’étain, mais ne respectait pas toujours les consignes, pouvait s’énerver pour de petits détails et avait du mal à supporter les remarques. En informatique, il avait produit quelques exercices « Word » qui lui avaient pris beaucoup de temps et le travail rendu n’était pas complet. En horlogerie, il avait effectué le module de pré-évaluation et réalisé une série de petites pièces d’horlogerie. La qualité de ces pièces était satisfaisante, les finitions assez bien réalisées et le temps de réalisation respecté. Lors de son premier stage en entreprise (préparateur des commandes), il avait travaillé à la préparation des commandes, à l’étiquetage, à la gestion des arrivages de marchandises et à la mise en place des stocks. Ce stage avait été très positif pour l’assuré, qui s’était bien intégré à l’équipe. Il avait montré beaucoup d’intérêt pour cette activité. D’une durée initiale d’une semaine, ce stage avait finalement duré trois semaines, à l’entière satisfaction de l’entreprise. Durant son second stage en entreprise (préparateur en chocolaterie), l’assuré avait réalisé le pliage de boîtes de chocolats. Il s’était mis en arrêt maladie dès le second jour du stage. Dans le cadre de la mesure, l’assuré devait suivre un programme de travail à 100%. Il avait totalisé vingt jours d’absence sur quatre mois au sein de l’ORIF, ce qui rendait difficile l’évaluation de la possibilité de travailler à 100% en entreprise. Le stage de préparateur des commandes ayant été très positif, la piste professionnelle de l’industrie légère, en particulier du petit conditionnement, a été validée. Les métiers de petite fabrication pouvaient également convenir à l’assuré. 19.    L’OAI, considérant que l’assuré était en mesure d’exercer à plein temps une activité adaptée à ses limitations fonctionnelles dans la petite fabrication ou le conditionnement dans l’industrie légère, a rendu en date du 25 septembre 2013 une décision aux termes de laquelle il a rejeté la demande de prestations. ![endif]&gt;![if&gt; L’OAI a admis une incapacité de travail totale dans l’activité habituelle depuis le 8 juillet 2011 et une capacité de travail de 100% dans une activité adaptée depuis juin 2012. Comparant le revenu sans invalidité - de CHF 77'434.- par an en 2011 (33.52 CHF/h. av. vacances x 177,7 h. x 13 mois) - à celui qu’aurait pu réaliser la même année l’assuré après réduction de 10% - soit CHF 55'560.- -, l’OAI a obtenu un degré d’invalidité de 28%, insuffisant pour ouvrir droit à une rente d’invalidité. Il a rappelé par ailleurs qu’une mesure d’orientation professionnelle avait déjà été octroyée et qu’elle avait pris fin le 28 juin 2013, sans perspectives de formation, de placement à l’essai ou d’emploi, mais qu’elle avait confirmé la possibilité pour l’intéressé de s’orienter vers des activités adaptées, telles que la petite fabrication ou le conditionnement dans l’industrie légère. Un reclassement comportant des éléments théoriques était compromis, vu les lacunes linguistiques de l’assuré, ses connaissances de base, son manque de formation et son attitude. 20.    Par écriture du 18 octobre 2013, l’assuré a interjeté recours contre cette décision en concluant à ce que lui soient reconnues une incapacité de travail de 50% et le droit à une mesure de reclassement professionnel dans une activité à 50%. ![endif]&gt;![if&gt; Le recourant conteste être capable d’exercer une activité - même adaptée - à plein temps. A l’appui de sa position, il invoque l’avis des Drs C______ et E______ et le fait que ses stages professionnels ont dû être interrompus par de nombreux arrêts. Enfin, il allègue que son état de santé s’est aggravé. 21.    Le 2 novembre 2013, le recourant a produit un rapport rédigé le 29 octobre 2013 par le Dr B______, confirmant une capacité de travail résiduelle de 50% dans toute activité. Ce médecin soulignait qu’un an et demi après le remplacement de la valve, son patient se plaignait toujours d’une dyspnée d’effort de stade II, ce qui s’expliquait par la persistance d’une dysfonction ventriculaire gauche très sévère, démontrée par une échographie pratiquée en mars 2013. Dans ce contexte, le médecin émettait l’avis que la capacité de travail ne pouvait dépasser 50%, même dans une activité adaptée.![endif]&gt;![if&gt; 22.    Invité à se déterminer, l’intimé, dans sa réponse du 12 novembre 2013, a conclu au rejet du recours. ![endif]&gt;![if&gt; L’intimé se réfère à l’expertise du Dr E______ et à l’avis du Dr F_____. Il ajoute que la mesure d’orientation professionnelle auprès de l’ORIF a permis de définir deux orientations adaptées aux limitations fonctionnelles du recourant (petite fabrication et conditionnement dans l’industrie légère) et qu’il appartient au recourant d’entreprendre les démarches lui permettant de trouver un poste correspondant. Quant à l’aggravation de l’état de santé alléguée dans le recours, l’intimé a fait remarquer qu’elle n’était pas démontrée. 23.    Une audience de comparution personnelle des parties s’est tenue le 21 août 2014.![endif]&gt;![if&gt; Le recourant a déclaré persister dans ses conclusions. Il allègue que, depuis 2011, tous les médecins ont conclu à une incapacité de travail de 50% et qu’il a été constaté que, neuf mois après son opération, sa cardiopathie ne s’est pas améliorée, ce que confirmait le Dr B______ dans un rapport du 27 juin 2014 - identique à celui du 29 octobre 2013. S’agissant du revenu d’invalide, le recourant soutient qu’une activité manufacturière semble exclue, en raison de ses limitations fonctionnelles : seule serait envisageable une activité de services, moins bien rémunérée. Selon lui, un taux d’activité de 100% serait « absolument intenable » ; même l’exercice de son activité habituelle « allégée » à 50% est trop exigeante. Son état de santé fluctue d’un jour à l’autre, les conséquences de sa cardiopathie pouvant varier en fonction de certains facteurs extérieurs, la température, par exemple. Le recourant soutient que la réduction de 10% appliquée à son revenu d’invalide est insuffisante compte tenu du fait qu’il ne peut plus exercer qu’à mi-temps, de ses difficultés linguistiques et de ses limitations fonctionnelles. Il fait valoir qu’à l’époque où la mesure d’orientation lui a été octroyée, il était encore très préoccupé par son état de santé et moins réceptif qu’il ne l’est désormais quant à son avenir professionnel. 24.    La cause a été gardée à juger à l’issue de l’audience.![endif]&gt;![if&gt;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En l'espèce, au vu des faits pertinents, du point de vue matériel, le droit éventuel aux prestations doit être examiné au regard des dispositions de la LAI en vigueur du 1 er janvier 2008 (5 ème révision) jusqu'au 31 décembre 2011 et après le 1 er janvier 2012 (révision 6a), en fonction des modifications de la LAI, dans la mesure de leur pertinence (ATF 130 V 445 et les références ; voir également ATF 130 V 329 et ATF 130 V 332 consid. 2.2 et 2.3). Il convient de préciser que ces novelles introduites par la 5 ème révision et la révision 6a de la LAI n'ont pas amené de modifications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Interjeté dans la forme et le délai prévus par la loi, le recours est recevable (art. 56ss et 38 al. 1 LPGA).![endif]&gt;![if&gt; 5.        Le litige porte sur le droit du recourant à une rente d'invalidité et à une mesure de reclassement, plus particulièrement sur sa capacité à exercer une activité adaptée à ses limitations fonctionnelles et le calcul de son degré d’invalidité.![endif]&gt;![if&gt; 6.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L’assuré a droit à une rente entière s’il est invalide à 70% au moins, à un trois-quarts de rente s'il est invalide à 60% au moins, à une demi-rente s’il est invalide à 50% au moins, ou à un quart de rente s’il est invalide à 40% au moins (al. 2).![endif]&gt;![if&gt;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l’intimé a considéré que l’exercice à plein temps d’une activité adaptée était exigible du recourant, se basant pour cela sur l’expertise du Dr E______, ainsi que sur le rapport établi par le Dr F_____, du SMR, le 22 janvier 2013.![endif]&gt;![if&gt; Quant au recourant, il soutient que son état de santé ne lui permet pas de travailler à plus de 50%, quelle que soit l’activité professionnelle. A titre liminaire, il convient de relever que les parties s’accordent avec raison sur le fait que la capacité de travail du recourant est nulle dans son activité habituelle de peintre en bâtiment, le port régulier de charges et les efforts physiques inhérents à ce métier étant incompatibles avec les troubles cardiaques dont souffre l’intéressé. Dans la mesure où le Dr F_____ s’est fondé sur l’expertise du Dr E______ pour établir son rapport du 22 janvier 2013, la question de la valeur probante de son avis peut rester ouverte. En réalité, les parties s’opposent sur la portée de l’expertise du Dr E______, en particulier sur la conclusion selon laquelle la capacité de travail du recourant dans une activité adaptée pourrait atteindre 50 à 100%, en fonction du type d’activité. La chambre de céans constate que l’expertise du Dr E______ répond aux réquisits jurisprudentiels en matière de valeur probante : elle se fonde sur un examen du recourant, sur des examens complémentaires et l’étude du dossier médical ; l’anamnèse, l’évolution de la maladie, les plaintes de l’assuré et les constats objectifs de l’expert sont clairement exposés ; les diagnostics sont clairs et cohérents avec le dossier médical ; les conclusions quant à la capacité de travail et aux limitations fonctionnelles sont bien motivées ; l’appréciation du cas par le Dr E______ permet de comprendre les troubles cardiaques dont le recourant souffre et leurs conséquences sur sa capacité de travail. Il est vrai qu’une probable erreur de plume s’est glissée dans l’expertise : l’expert retient que l’incapacité de travail a débuté en juin 2011, alors que les éléments du dossier montrent qu’elle a débuté le 8 juillet 2011, ce que l’intimé a retenu avec raison. Cette erreur n’est toutefois pas de nature à remettre en cause la valeur probante du reste de l’expertise. Le recourant conteste les conclusions de cette expertise en tant qu’elles concernent la capacité de travail qu’il pourrait atteindre dans une activité adaptée. Il invoque les avis des Drs B______ et C______, selon lesquels cette capacité ne saurait excéder 50%. Toutefois, les avis de ces médecins ne sauraient être suivis. Les rapports du Dr B______ sont trop brefs et pas suffisamment motivés pour permettre de remettre en cause l’expertise du Dr E______. La capacité de travail de 50% n’est ni justifiée ni expliquée. De plus, les rapports des 29 octobre 2013 et 27 juin 2014 sont postérieurs à la décision querellée et en partie fondés sur les plaintes du recourant, de sorte que leur objectivité n’est pas suffisante. Quant au rapport du Dr C______ du 30 novembre 2011, il a été établi avant le remplacement de la valve aortique et la stabilisation de l’état de santé du recourant, de sorte que l’on ne peut se fonder sur ses conclusions pour contester l’expertise du Dr E______. D’autant que le Dr C______ estimait possible que le recourant retrouve une pleine capacité de travail dans une activité adaptée après son opération. Pour le reste, l’allégation du recourant selon laquelle son état de santé se serait aggravé, n’est pas étayée et aucun élément objectif ne permet de rendre plausible une telle aggravation. Dans ces circonstances, il convient de se rallier aux conclusions de l’expert et de retenir une totale incapacité de travail dans l’activité habituelle depuis juillet 2011 et une capacité de 50 à 100% dans une activité adaptée, en fonction des exigences physiques requises par le poste de travail proposé, depuis mai 2012. Puisque la mesure d’orientation professionnelle a permis de valider des pistes professionnelles dans des activités légères, l’intimé était légitimé à considérer que l’assuré avait recouvré une capacité de travail pleine et entière à compter de juin 2012. En tout état de cause, même si ces pistes professionnelles ne pouvaient être suivies, le marché du travail offre un éventail d’activités légères ne requérant que peu ou pas de formation spécifique suffisamment large pour que le recourant puisse trouver un emploi lui permettant de mettre à profit sa pleine capacité de travail. Compte tenu de ce qui précède, la capacité de travail du recourant a été évaluée de manière conforme au droit par l’intimé. 11.    Le recourant conteste également le calcul de son degré d’invalidité, estimant que qu’une réduction de 10% est insuffisante au vu de sa situation (travail à temps partiel, difficultés en français et limitations fonctionnelles).![endif]&gt;![if&gt; Comme indiqué précédemment, le recourant doit se voir reconnaître une capacité de travail pleine et entière dans une activité adaptée à ses limitations fonctionnelles, de sorte que l’on ne saurait retenir l’obligation de travailler à temps partiel comme un facteur de réduction du revenu d’invalide. Quant aux difficultés linguistiques, elles ne sauraient non plus être retenues à ce titre, d’autant que le recourant séjourne et travaille à Genève depuis plus de neuf ans et qu’il a des connaissances de base en français, principalement orales, et qu’il n’a pas donné suite aux invitations de l’ORIF à suivre des cours de français. Enfin, il apparaît qu’en appliquant un abattement de 10%, l’intimé a d’ores et déjà tenu compte, dans l’exercice de son large pouvoir d’appréciation, des limitations fonctionnelles du recourant et du fait que son reclassement n’est possible que dans une activité légère, répétitive et ne requérant pas de formation particulière. Rien en l’espèce ne permet à la chambre de céans de considérer le taux retenu comme insuffisant. Au contraire, celui-ci semble adéquat et doit être confirmé, de même que le calcul du degré d’invalidité dans son ensemble, lequel n’est d’ailleurs pas contesté. 12.    Le recourant conclut également à l’octroi d’une mesure de reclassement professionnel.![endif]&gt;![if&gt;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d)   Selon l’art.17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13.    En l’occurrence, le recourant présente un degré d’invalidité de 28%, taux suffisant, au regard de la jurisprudence, pour lui ouvrir en principe le droit à une mesure de reclassement.![endif]&gt;![if&gt; Cela étant, le recourant a déjà bénéficié d’une mesure d’orientation professionnelle, ce qui a permis de déterminer que les métiers de la petite fabrication et de conditionnement dans l’industrie légère étaient adaptés à ses limitations fonctionnelles. Or, aucune formation n’est nécessaire pour l’accès à ces métiers, de sorte que le recourant est en mesure d’entreprendre des recherches d’emploi et de trouver un travail dans les domaines précités, de son propre chef et sans aucune aide. En tout état de cause, compte tenu de l’éventail d’activités légères adaptées que le recourant pourrait exercer sans qu’une formation ne soit nécessaire, aucune autre mesure professionnelle n’est utile. Rappelons encore qu’à teneur de la jurisprudence du Tribunal fédéral, un assuré ne peut prétendre à une formation d’un niveau supérieur à celui de son ancienne activité. Or, le recourant n’a suivi aucune formation au Portugal ou en Suisse, de sorte qu’il ne peut prétendre à la prise en charge d’une formation, laquelle serait de facto d’un niveau supérieur à celui de l’apprentissage de son métier auprès de son employeur à Genève. Par conséquent, l’octroi d’une mesure de reclassement au recourant n’est pas justifié. 14.    Au vu de ce qui précède, le recours est rejeté.![endif]&gt;![if&gt; Etant donné que depuis le 1 er juillet 2006, la procédure n'est plus gratuite (art. 69 al. 1bis LAI), il y a lieu de condamner le recourant au paiement d'un émolument de CHF 200.-. PAR CES MOTIFS, LA CHAMBRE DES ASSURANCES SOCIALES : Statuant A la forme : 1.        Déclare le recours recevable.![endif]&gt;![if&gt; Au fond : 2.        Le rejette.![endif]&gt;![if&gt; 3.        Met un émolument de CHF 200.- à la charge du recourant.![endif]&gt;![if&gt;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