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A/3336/2023 vom 5. März 2024</w:t>
      </w:r>
    </w:p>
    <w:p>
      <w:r>
        <w:t>GE Cour de justice, 2024-03-05, FR</w:t>
      </w:r>
    </w:p>
    <w:p>
      <w:r>
        <w:rPr>
          <w:b/>
        </w:rPr>
        <w:t xml:space="preserve">Quelle: </w:t>
      </w:r>
      <w:r>
        <w:t>https://mcp.opencaselaw.ch/entscheid/ge_gerichte_A_3336_2023</w:t>
      </w:r>
    </w:p>
    <w:p>
      <w:r>
        <w:t>FR: GE_GERICHTE A/3336/2023 du 5 mars 2024</w:t>
      </w:r>
    </w:p>
    <w:p>
      <w:r>
        <w:t>IT: GE_GERICHTE A/3336/2023 del 5 marzo 2024</w:t>
      </w:r>
    </w:p>
    <w:p>
      <w:pPr>
        <w:pStyle w:val="Heading2"/>
      </w:pPr>
      <w:r>
        <w:t>Regeste</w:t>
      </w:r>
    </w:p>
    <w:p>
      <w:r>
        <w:t>AUTORISATION DE SÉJOUR;MARIAGE;REGROUPEMENT FAMILIAL;DÉCISION DE RENVOI;SUSPENSION DE LA VIE COMMUNE;ACCORD SUR LA LIBRE CIRCULATION DES PERSONNES;CAS DE RIGUEUR;VIOLENCE DOMESTIQUE | LEI.50; LEI.30; OASA.77; OASA.31; OASA.32; LEI.86.al6</w:t>
      </w:r>
    </w:p>
    <w:p>
      <w:pPr>
        <w:pStyle w:val="Heading2"/>
      </w:pPr>
      <w:r>
        <w:t>Volltext</w:t>
      </w:r>
    </w:p>
    <w:p>
      <w:r>
        <w:t>Genf Tribunal administratif de première instance en matière fiscale 05.03.2024 A/3336/2023 Genève Tribunal administratif de première instance en matière fiscale 05.03.2024 A/3336/2023 Ginevra Tribunal administratif de première instance en matière fiscale 05.03.2024 A/3336/2023</w:t>
      </w:r>
    </w:p>
    <w:p>
      <w:r>
        <w:t>AUTORISATION DE SÉJOUR;MARIAGE;REGROUPEMENT FAMILIAL;DÉCISION DE RENVOI;SUSPENSION DE LA VIE COMMUNE;ACCORD SUR LA LIBRE CIRCULATION DES PERSONNES;CAS DE RIGUEUR;VIOLENCE DOMESTIQUE | LEI.50; LEI.30; OASA.77; OASA.31; OASA.32; LEI.86.al6</w:t>
      </w:r>
    </w:p>
    <w:p>
      <w:r>
        <w:t>A/3336/2023 JTAPI/186/2024 du 05.03.2024 ( OCPM ) , REJETE Descripteurs : AUTORISATION DE SÉJOUR;MARIAGE;REGROUPEMENT FAMILIAL;DÉCISION DE RENVOI;SUSPENSION DE LA VIE COMMUNE;ACCORD SUR LA LIBRE CIRCULATION DES PERSONNES;CAS DE RIGUEUR;VIOLENCE DOMESTIQUE Normes : LEI.50; LEI.30; OASA.77; OASA.31; OASA.32; LEI.86.al6 En fait En droit Par ces motifs RÉPUBLIQUE ET CANTON DE GENÈVE POUVOIR JUDICIAIRE A/3336/2023 JTAPI/186/2024 JUGEMENT DU TRIBUNAL ADMINISTRATIF DE PREMIÈRE INSTANCE du 5 mars 2024 dans la cause Madame A______ , représentée par Me Jacques EMERY, avocat, avec élection de domicile contre OFFICE CANTONAL DE LA POPULATION ET DES MIGRATIONS EN FAIT 1.             Madame A______, née le ______ 1983, est ressortissante d’Equateur. 2.             Le ______ 2021, l’intéressée a épousé à Londres Monsieur B______, ressortissant belge, titulaire d'une autorisation de séjour à Genève. 3.             Aucun enfant n'est issu de leur union. 4.             Mme A______ a rejoint son époux en Suisse le 21 novembre 2021. 5.             Par requête du 2 décembre 2021 reçue le 9 suivant, M. B______ a sollicité auprès de l’office cantonal de la population et des migrations (ci‑après : OCPM) l'octroi d'une autorisation de séjour, pour regroupement familial, en faveur de Mme A______. 6.             Par ordonnance pénale du 1 er février 2022 du Ministère public du canton de Genève (ci-après : MP), Mme A______ a été condamnée à une amende de CHF 300.- pour dommages à la propriété d'importance mineure, le 19 décembre 2021, au domicile de M. B______. 7.             Par courrier du 22 février 2022, M. B______ a informé l’OCPM du retrait de la demande de regroupement familial en faveur de son épouse. En substance, en raison des faits survenus le 19 décembre 2021, leur projet de vie commune n’était plus d’actualité. Dans ce contexte, Mme A______ s’était installée, il y avait près de deux mois, à l’hôtel puis dans une chambre chez l’habitant. Une procédure de divorce serait bientôt initiée. 8.             Par requête du 12 mai 2022, sous la plume d’un mandataire, Mme A______ a sollicité la délivrance d’une autorisation de séjour « afin qu’elle puisse mener à bien les procédures pénales et civiles en cours ». Lors d’une dispute le 19 décembre 2021, M. B______ s’était montré violent à son encontre. Incapable de s’exprimer en français, elle n’avait malheureusement pas pu expliquer la situation au policier. En raison des violences subies, elle s’était adressée au centre d’aide aux victimes d’infractions (centre LAVI) et avait déposé des mesures protectrices de l'union conjugale ainsi qu’une plainte pénale à l’encontre de son mari. Elle a joint un chargé de pièces, dont une attestation du 12 avril 2022 du centre LAVI certifiant la suivre depuis le 25 février 2022 pour des violences conjugales que l’intéressée leur avait confié avoir subies. 9.             Le 8 août 2022, le MP a rendu une ordonnance de non-entrée en matière à la suite de la plainte pénale déposée le 6 mai 2022 par Mme A______. 10.         Par jugement sur mesures protectrices de l'union conjugale du 1 er novembre 2022, le Tribunal de première instance a notamment constaté que les époux vivaient séparés depuis le ______ 2021. 11.         Par courrier A+ daté du 4 avril 2023, l'OCPM a informé Mme A______ de son intention de refuser de lui octroyer une autorisation de séjour et de prononcer son renvoi, lui impartissant un délai de trente jours pour faire valoir ses observations. 12.         Par courrier du 25 avril 2023, reçu le 27 avril 2023, Mme A______, sous la plume de son mandataire, a, en substance, fait valoir qu'elle s'était rapidement retrouvée à la rue après son arrivée à Genève, ce qui l’avait plongée dans un profond désarroi, ne pouvant par ailleurs plus retourner en Angleterre. Elle demandait à pouvoir rester en Suisse, à tout le moins durant la procédure de divorce, afin qu'elle puisse pleinement faire valoir ses droits. 13.         Par ordonnance pénale du 14 juillet 2023, le MP a condamné Mme A______ à une peine pécuniaire de 45 jours-amende avec sursis de trois ans, pour diffamation [à l’encontre de M. B______]. 14.         Par décision du 14 septembre 2023, l'OCPM a refusé l’octroi d’une autorisation de séjour en faveur de Mme A______ et prononcé son renvoi de Suisse, un délai au 14 décembre 2023 lui étant imparti pour ce faire. Séparée de M. B______ depuis le ______ 2021, elle ne pouvait plus se prévaloir d’une autorisation de séjour UE/AELE. Leur union ayant duré moins de trois ans, elle ne remplissait pas non plus les conditions de l’art. 50 al. 1 let. a de la loi fédérale sur les étrangers et l'intégration du 16 décembre 2005 (LEI - RS 142.20). En outre, la poursuite de son séjour en Suisse ne s'imposait pas pour des raisons personnelles majeures au sens de l'art. 50 al. 1 let. b LEI, vu sa brièveté et l’absence d’obstacle à un retour en Equateur où elle pourrait compter sur le soutien de sa famille. Quant aux allégations de violences conjugales, elles n’étaient pas démontrées et il n’était au surplus pas prouvé qu’elles seraient la cause de la séparation. S’agissant de la procédure de divorce, les art. 30 al. 1 let. b LEI et 32 let. d de l’ordonnance relative à l'admission, au séjour et à l'exercice d'une activité lucrative du 24 octobre 2007 (OASA - RS 142.201) ne s’appliquaient pas. Elle pourrait en tout état se faire représenter par un mandataire afin de préserver ses droits. Le dossier ne faisait enfin pas apparaitre que l'exécution du renvoi ne serait pas possible, pas licite ou ne pourrait pas être raisonnablement exigée. 15.         Par acte du 12 octobre 2023, sous la plume d’un nouveau conseil, Mme A______ a formé recours auprès du Tribunal administratif de première instance (ci-après: le tribunal) contre cette décision concluant, principalement, à son annulation et à ce qu’un permis humanitaire lui soit accordé et, subsidiairement, à ce qu’elle soit mise au bénéfice d’une admission provisoire jusqu’à chose décidée sur sa demande d’autorisation de séjour auprès des autorités du Royaume-Uni, le tout sous suite de frais et dépens. 16.         Ce recours ne contenant aucune motivation, le tribunal a imparti un délai au 8 novembre 2023 à la recourante afin qu’elle lui adresse un acte dûment complété, sous peine d’irrecevabilité. 17.         Le 8 novembre 2023, Mme A______ a versé à la procédure des décomptes UBS portant sur la période du 10 août 2022 au 5 septembre 2023 ainsi que des attestations des Hôpitaux universitaires de Genève (ci-après : HUG) du 25 août 2022 et d’AVVEC du 11 septembre 2022 faisant état d’un suivi pour des violences conjugales. 18.         Dans le délai prolongé au 17 novembre 2023 pour compléter son recours, Mme A______ a exposé avoir deux enfants majeurs, nés d’un précédent mariage, en Equateur. Elle avait quitté son pays en 2019 pour rendre visite à sa sœur, en Angleterre, où elle avait acquis des autorisations de résidence et de travail. Elle les avait cependant perdues en suivant son mari à Genève. Le 19 décembre 2021, lors d'une violente dispute avec son mari, elle avait fait appel à la police. Son mari l'avait chassée du domicile conjugal avec l'aide de la police qui lui avait indiqué qu'elle devait quitter ledit domicile car elle ne participait pas au paiement du loyer. Elle avait informé sa sœur des mauvais traitements et des brutalités qu'elle subissait de son mari, déposé des mesures protectrices de l'union conjugale et obtenu une contribution alimentaire de CHF 1'330.- par mois, assurance maladie comprise. Après cela, elle et son mari avaient néanmoins continué à se voir et à entretenir une relation, ce que confirmait un témoin dont elle joignait l’attestation. Parallèlement, son mari avait déposé une demande de divorce, laquelle était toujours en cours. Elle ne souhaitait toutefois pas divorcer, nonobstant les difficultés rencontrées. Les violences conjugales qu’elles avaient subies étaient attestées par deux enregistrements audio en espagnol, adressés l’un à sa sœur et l’autre à sa nièce, figurant sur la clef USB qu’elle versait à la procédure. Son mariage n’était pas fictif. Son renvoi en Equateur mettrait sa vie en danger, vu le climat d'insécurité régnant dans ce pays, infecté par des gangs, auxquels son frère était mêlé. Pour cette raison, elle requérait, à titre subsidiaire, son admission provisoire et, plus subsidiairement, un court permis de séjour afin de lui permettre de regagner l'Angleterre où elle avait une autorisation de résidence, un emploi et où elle s'était mariée. À l'appui de son recours, elle a notamment produit des documents relatifs à sa formation et ses activités professionnelles en Equateur, la clef USB, le jugement de mesures protectrices de l'union conjugale du 1 er novembre 2022, une attestation de Monsieur C______ du 20 décembre 2022 et un article de la Tribune de Genève du 11 aout 2023 concernant un assassinat en Equateur. 19.         Le 21 décembre 2023, l'OCPM a transmis ses observations, accompagnées de son dossier. Il a conclu au rejet du recours pour les motifs exposés dans sa décision du 14 septembre 2023. Les violences conjugales alléguées, qui auraient eu lieu pendant l'union conjugale en Suisse, n’avaient pas été détaillées dans l'acte de recours, ni étayées à satisfaction de droit par des preuves objectives, étant également relevé qu'elles devaient atteindre un certain seuil en intensité. L’intéressée ne pouvait pas se prévaloir d'une bonne intégration à Genève, où elle séjournait depuis deux ans. Elle n'avait pas intégré de manière durable le marché de l'emploi, n'avait pas toujours été financièrement autonome, n'avait pas fait preuve d'un comportement irréprochable d'un point de vue du respect de l'ordre et la sécurité publics et ne semblait pas disposer d’un niveau de français suffisant. En tout état, dans son recours, elle indiquait vouloir entreprendre des démarches pour obtenir un titre de séjour en Angleterre. Elle n'avait ainsi aucune attache avec la Suisse. Enfin, sa réintégration sociale dans son pays natal, où vivaient sa mère et ses deux enfants majeurs, ne semblait pas fortement compromise, compte tenu également du fait qu'elle était en bonne santé, encore jeune (40 ans) et qu'elle disposait de diplômes et d'expériences professionnelles permettant d'y réintégrer le marché de l'emploi. 20.         Invitée à répliquer, par courrier du 9 janvier 2024 du tribunal, la recourante n’a pas donné suite dans le délai imparti pour ce faire. 21.         Par courrier interne du 23 janvier 2024, l’OCPM a transmis au tribunal un rapport de renseignements du 4 décembre 2024, un procès-verbal du 29 novembre 2023 et un rapport d’interpellation du 19 décembre 2021, relatifs à des différends entre la recourante et M. B______, ainsi qu’une attestation de l’Hospice général du 18 janvier 2024 indiquant que l’intéressée avait été au bénéfice de prestations financières du 1 er mai 2022 au 30 juin 2023 pour un montant d’un peu plus de CHF 10'000.-. 22.         Il ressort du dossier de l’OCPM que Mme A______ a effectué plusieurs missions dans l'économie domestique, entre mai 2022 et janvier 2023 et qu’elle a sollicité des visas de retour en janvier 2022 pour se rendre en Espagne durant 90 jours et, en décembre 2022, pour pouvoir aller rendre visite à sa famille à ______(ES), expliquant ne pas avoir de famille à Genève et être constamment déprimée. 23.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La recourante conclut à ce qu’un permis humanitaire lui soit accordé et, subsidiairement, à ce qu’elle soit mise au bénéfice d’une admission provisoire jusqu’à chose décidée sur sa demande d’autorisation de séjour auprès des autorités du Royaume-Uni. Dans son complément de recours, elle conclut, à titre plus subsidiaire, à l’octroi d’un court permis de séjour afin de lui permettre de regagner l'Angleterre où elle avait une autorisation de résidence, un emploi et où elle s'était mariée. 6.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en l'espèce. En effet, les époux étant séparés depuis le ______ 2021, la recourante ne saurait déduire de droit au séjour découlant de son mariage sur la base de l’accord du 21 juin 1999 entre la Confédération suisse d'une part, et la Communauté européenne et ses Etats membres, d'autre part, sur la libre circulation des personnes (ALCP - RS 0.142.112.681) sans commettre un abus de droit, l’union conjugale étant à ce jour manifestement vidée de sa substance. L’éventuelle poursuite du séjour de la recourante doit ainsi être examinée à la lumière des dispositions applicables après la dissolution de la famille (cf. arrêt du Tribunal fédéral 2C_222/2017 du 29 novembre 2017 consid. 4.7 ; 2C_390/2014 du 22 janvier 2015 consid. 3.1 ; ATA/619/2014 du 12 août 2014 consid. 6 et 7), cette question étant régie par les dispositions de la LEI et ses ordonnances d'exécution (arrêts du Tribunal fédéral 2C_213/2012 du 13 mars 2012 consid. 2.2.1 ; 2C_488/2010 du 2 novembre 2010 consid. 1.4). 7.             Selon la jurisprudence, le conjoint et les enfants d’un ressortissant de l’UE au bénéfice d’un droit de séjour en Suisse doivent être traités de la même manière que les membres de la famille d’un ressortissant suisse au regard de l’art. 50 LEI. Par conséquent, le conjoint étranger vivant séparé d’un ressortissant d’un État membre de l’UE peut se prévaloir de l’art. 50 LEI, même si son conjoint n’est au bénéfice que d’une autorisation de séjour UE/AELE et pas d’une autorisation d’établissement (arrêt du Tribunal fédéral 2C_222/2017 du 29 novembre 2017 consid. 4.7 ; Secrétariat d’État aux migrations [ci-après : SEM], Directives et commentaires, Domaine des étrangers, état au 1er mars 2023, ch. 6.15). 8.             Conformément à l’art. 50 al. 1 let. a LEI, après dissolution de la famille, le droit du conjoint à l’octroi d’une autorisation de séjour et à la prolongation de sa durée de validité en vertu de l’art. 43 LEI subsiste lorsque l’union conjugale a duré au moins trois ans et que les critères d’intégration définis à l’art. 58a LEI sont remplis. Il s’agit de deux conditions cumulatives (ATF 140 II 345 consid. 4 ; arrêt du Tribunal fédéral 2C_417/2021 du 16 juin 2021 consid. 5.3 ; ATA/1333/2021 du 7 décembre 2021 consid. 6c). Le délai de trois ans prévu par cette disposition commence à courir dès le début de la cohabitation effective des époux en Suisse et s'achève au moment où ceux-ci cessent de faire ménage commun (ATF 140 II 345 consid. 4.1 ; 138 II 229 consid. 2; 136 II 113 consid. 3.3.3 ; arrêt du Tribunal fédéral 2C_417/2021 du 16 juin 2021 consid. 5.3). Peu importe combien de temps le mariage perdure encore formellement par la suite (ATF 136 II 113 consid. 3.2 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 9.             En l'espèce, la recourante et M. B______ se sont mariés en Angleterre le ______ 2021. Leur vie commune en Suisse a débuté le 21 novembre 2021 et s’est achevée par leur séparation dès le ______ 2021, de sorte que leur vie commune en Suisse a manifestement duré moins de trois ans. Qu’ils se seraient revus à quelques reprises depuis lors n’y change rien, l’absence de volonté d’une reprise de la vie commune ayant été clairement exprimée par M. B______. Partant, dans la mesure où les deux conditions posées par l'art. 50 al. 1 let. a LEI sont cumulatives et que la première d'entre elles n'est pas remplie, il n'y a pas lieu d'examiner si l’intégration de la recourante est réussie au sens de cette disposition (ATF 140 II 289 consid. 3.5.3 ; 136 II consid. 3.3.3 ; arrêt du Tribunal fédéral 2C_621/2015 du 11 décembre 2015 consid. 5.1 ; ATA/978/2019 du 4 juin 2019 consid. 5c ; ATA/203/2018 du 6 mars 2018 consid. 4a). Elle ne peut ainsi déduire aucun droit de l'art. 50 al. 1 let. a LEI. 10.         Reste à examiner si la poursuite du séjour de la recourante en Suisse s'imposerait pour des raisons personnelles majeures au sens de l'art. 50 al. 1 let. b LEI. 11.         Après la dissolution de la famille, l'art. 50 al. 1 let. b LEI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LEI ne sont pas données, soit que la vie commune en Suisse a duré moins de trois ans, soit que l'intégration n'est pas réussie (ATF 138 II 393 consid. 3.1 et arrêts cités), mais où des raisons personnelles majeures l'imposent. 12.         C'est sur la base des circonstances de l'espèce qu'il s'agit de déterminer si l'on est en présence d'un cas de rigueur, soit de « raisons personnelles majeures » qui « imposent » la prolongation du séjour en Suisse (ATF 137 II 1 consid. 4.1). Il s'agit de motifs personnels graves exigeant la poursuite du séjour en ce pays (ATF 138 II 393 consid. 3.1; 138 II 229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manœuvre fondée sur des motifs humanitaires. Quant à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137 II 1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 13.         L’art. 77 al. 2 OASA précise que les raisons personnelles majeures visées à l’art. 50 al. 1 let. b LEI, sont notamment données lorsque le conjoint est victime de violence conjugale ou lorsque le mariage a été conclu en violation de la libre volonté d’un des époux ou que la réintégration sociale dans le pays de provenance semble fortement compromise. 14.         L'énumération de ces cas n'est pas exhaustive et laisse aux autorités une certaine liberté d'appréciation fondée sur des motifs humanitaires (ATF 136 II 1 consid. 5.3). 15.         Si la violence conjugale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 16.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17.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18.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et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Des affirmations d'ordre général ou des indices faisant état de tensions ponctuelles sont insuffisants (ATF 138 II 229 consid. 3.2.3 ; arrêts du Tribunal fédéral 2C_12/2018 précité consid. 3.2 ; 2C_401/2018 du 17 septembre 2018 consid. 4.2). 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 19.         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20.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Par durée assez longue du séjour, on entend une période de sept à huit ans (arrêt du Tribunal administratif fédéral C-7330/2010 du 19 mars 2012 ; ATA/1538/2017 du 28 novembre 2017).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21.         Il est possible de déroger aux conditions d’admission pour tenir compte d’intérêts publics majeurs (art. 30 al. 1 let. b LEI). 22.         Selon l’art. 32 OASA, une autorisation de courte durée ou une autorisation de séjour peut être accordée en vue de préserver des intérêts publics majeurs. Lors de l’appréciation, il convient notamment de tenir compte : b) de la nécessité de la présence d’un étranger dans une procédure pénale. 23.         L’expression « intérêts publics majeurs » au sens des dispositions précitées constitue une notion juridique indéterminée. Une application trop large serait incompatible avec la LEI et l’OASA (arrêt du Tribunal administratif fédéral F-4838/2020 du 1er décembre 2022 consid. 6.2 ; directives et commentaires du secrétariat d’État aux migrations, domaine des étrangers, p. 91 ch. 5.5, état au 1 er septembre 2023). Les cantons n'appliquent cette réglementation d'exception qu'avec une grande retenue - par comparaison avec l'admission ordinaire. Ces facilités d'admission avaient été explicitement souhaitées à l'époque par le législateur et les cantons et correspondent à une pratique précédant l'entrée en vigueur de la LEI. Dans les faits, il est très rare que des autorisations de séjour de courte durée soient accordées en application de l'art. 30 al. 1 let. b LEI, en lien avec l'art. 32 al. 1 OASA. La compétence d'accorder une autorisation de séjour sur la base d'intérêts publics majeurs revient aux cantons. Ce sont eux qui décident, de leur propre initiative, de faire une demande en ce sens auprès du SEM, qui prend la décision finale. L’autorité cantonale doit cependant démontrer qu’elle a un intérêt particulièrement important. Il s'agit toujours de décisions au cas par cas ( JTAPI/1075/2023 du 4 octobre 2023 consid. 13). 24.         En l'espèce, la recourante n'allègue pas que son mariage aurait été conclu en violation de sa libre volonté, mais soutient avoir fait l’objet de violences conjugales de la part de M. B______. Or, les pièces produites à l’appui de ses allégations ne sauraient suffire à démontrer l’existence des violences subies et/ou leur intensité. S’agissant tout d’abord des attestations de la LAVI du 12 avril 2022, des HUG du 25 août 2022 et d’AVVEC du 11 septembre 2022, si elles font état d’un suivi pour des violences conjugales, il convient également de relever qu’elles ont toutes été établies sur la seule base des déclarations de la recourante. Il en va de même de ses enregistrements audio figurant sur la clef USB. L’on notera également que la recourante, qui s’est séparée de son mari après un mois de vie commune à Genève, n’a nullement invoqué ces violences lorsque la police est intervenue au domicile familial, à sa demande, le 19 décembre 2021, puis dans le cadre de sa requête de mesures protectrices de l’union conjugale, faisant uniquement état d’un conflit conjugal suite auquel elle avait été chassée du domicile conjugal par son mari, avec le blanc-seing de la police intervenue sur les lieux. Quant à sa plainte du 6 mai 2022, notamment pour injure et voies de fait, le MP n’est pas entré en matière. Quoi qu’il en soit, la recourante ne prétend, ni au demeurant ne démontre, avoir été victime d’une maltraitance à caractère systématique et de longue durée. Dans ces conditions, quand bien même des violences psychiques et/ou physiques seraient survenues au sein du couple, durant le mois de vie commune, elles ne sauraient être assimilées, faute d’éléments probants dans ce sens, à de la violence conjugale atteignant le degré de gravité et d’intensité au sens où l’entendent l’art. 50 al. 1 let. b LEI et la jurisprudence. Enfin, la recourante n'établit pas que sa réintégration dans son pays d'origine, ou en Angleterre, où elle indique avoir disposé d’autorisation de séjour et de travail, serait fortement compromise. Arrivée en Suisse en novembre 2021, soit à l’âge de 38 ans, la durée de son séjour ne la place pas, en tant que telle, dans la situation d'une personne ayant depuis très longtemps reconstitué toute son existence en Suisse, tout en ayant perdu tout lien avec son pays d'origine où elle a passé toute son enfance, son adolescence ainsi que la majeure partie de sa vie d’adulte. On ne saurait ainsi admettre que les années passées dans son pays ont été moins déterminantes pour la formation de sa personnalité et, partant, pour son intégration socio-culturelle que l'a été son séjour en Suisse, qui ne saurait l'avoir rendu totalement étrangère à sa patrie où elle était, au demeurant, intégrée sur le marché de l’emploi. Dans ces conditions, force est d'admettre que sa réintégration en Equateur apparaît tout à fait envisageable, rien ne l’empêchant au surplus d’entreprendre des démarches afin de se réinstaller en Angleterre. Il apparaît ainsi que la poursuite du séjour de la recourante en Suisse ne s’impose pas pour des raisons personnelles majeures au sens des art. 50 al. 1 let. b et al. 2 LEI. Quant à l’octroi d’une autorisation de courte durée en application de l’art. 30 al. 1 let. b LEI en lien avec l’art. 32 OASA, jusqu’à chose décidée sur sa demande d’autorisation de séjour auprès des autorités du Royaume-Uni et/ou afin de lui permettre de regagner l’Angleterre, ces motifs ne sont manifestement pas ceux visés par les dispositions précités, à savoir la préservation d’intérêts publics majeurs. Il n'y a enfin pas lieu d'examiner la situation de la recourante sous l'angle du cas individuel d’une extrême gravité ; les raisons personnelles majeures ayant été écartées sur la base de l'art. 50 al. 1 let. b LEI, elles le seraient pareillement sous l'angle de l'art. 30 al. 1 let. b LEI (ATF 137 II 345 consid. 3.2.1; arrêt du Tribunal fédéral 2C_1062/2013 du 28 mars 2014 consid. 3.2.1 ; ATAF 2017 VII/7 consid. 5.5.1). 25.         Au vu de ce qui précède, c’est à bon droit que l’OCPM a refusé d’octroyé une autorisation de séjour de la recourante. 26.         Selon l'art. 64 al. 1 let. c LEI, les autorités compétentes rendent une décision de renvoi ordinaire à l'encontre d'un étranger auquel une autorisation est refusée ou dont l'autorisation, bien que requise, est révoquée ou n'est pas prolongée après un séjour autorisé. 27.         Le renvoi constitue la conséquence logique et inéluctable du rejet d'une demande tendant à la délivrance ou la prolongation d'une autorisation de séjour, l'autorité ne disposant à ce titre d'aucun pouvoir d'appréciation ( ATA/1118/2020 du 10 novembre 2020 consid. 11a). 28.         La recourante n'obtenant pas le droit de séjourner en Suisse, c'est également à bon droit que l'autorité intimée a prononcé son renvoi. 29.         Reste toutefois à déterminer si l'exécution de cette mesure est possible, licite et peut être raisonnablement exigée. 30.         Le SEM décide d'admettre à titre provisoire l'étranger si l'exécution du renvoi ou de l'expulsion n'est pas possible, n'est pas licite ou ne peut être raisonnablement exigée (art. 83 al. 1 LEI). L'admission provisoire peut être proposée par les autorités cantonales (art. 83 al. 6 LEI). 31.         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32.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 33.         En l’espèce, force est de retenir que la recourante n’a pas établi l’existence d’obstacles à son renvoi. En particulier, elle n’a pas démontré l’existence d’une mise en danger concrète en cas de retour en Equateur, se limitant à évoquer des problèmes de violence liée notamment aux gangs, dans son pays, soit des considérations d’ordre général affectant l’ensemble de la population sur place. Enfin, si la recourante ne souhaite pas retourner dans son pays d’origine, il lui est loisible d’entreprendre - ou de poursuivre - des démarches auprès des autorités du Royaume-Uni afin d’être autorisée à séjourner dans ce pays. 34.         En conclusion, mal fondé, le recours sera rejeté et la décision contestée confirmée. 35.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36.         Vu l’issue du litige, aucune indemnité de procédure ne sera allouée (art. 87 al. 2 LPA). 37.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13 octobre 2023 par Madame A______ contre la décision de l'office cantonal de la population et des migrations du 14 septembre 2023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