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A/3325/2017 vom 1. November 2017</w:t>
      </w:r>
    </w:p>
    <w:p>
      <w:r>
        <w:t>GE Cour de justice, 2017-11-01, FR</w:t>
      </w:r>
    </w:p>
    <w:p>
      <w:r>
        <w:rPr>
          <w:b/>
        </w:rPr>
        <w:t xml:space="preserve">Quelle: </w:t>
      </w:r>
      <w:r>
        <w:t>https://mcp.opencaselaw.ch/entscheid/ge_gerichte_A_3325_2017</w:t>
      </w:r>
    </w:p>
    <w:p>
      <w:r>
        <w:t>FR: GE_GERICHTE A/3325/2017 du 1 novembre 2017</w:t>
      </w:r>
    </w:p>
    <w:p>
      <w:r>
        <w:t>IT: GE_GERICHTE A/3325/2017 del 1 novembre 2017</w:t>
      </w:r>
    </w:p>
    <w:p>
      <w:pPr>
        <w:pStyle w:val="Heading2"/>
      </w:pPr>
      <w:r>
        <w:t>Volltext</w:t>
      </w:r>
    </w:p>
    <w:p>
      <w:r>
        <w:t>Genève Cour de justice (Cour de droit public) Chambre des assurances sociales 01.11.2017 A/3325/2017</w:t>
      </w:r>
    </w:p>
    <w:p>
      <w:r>
        <w:t>A/3325/2017 ATAS/982/2017 du 01.11.2017 ( AI ) , ADMIS rÉpublique et canton de genÈve POUVOIR JUDICIAIRE A/3325/2017 ATAS/982/2017 COUR DE JUSTICE Chambre des assurances sociales Arrêt du 1 er novembre 2017 4 ème Chambre En la cause Monsieur A______, domicilié à GENÈVE recourant contre OFFICE DE L'ASSURANCE-INVALIDITÉ DU CANTON DE GENÈVE, sis rue des Gares 12, GENÈVE intimé Vu la décision de l’office de l’assurance-invalidité du canton de Genève (ci-après l’OAI), du 13 juillet 2017, par laquelle ce dernier a octroyé une rente entière d’invalidité à Monsieur A______ (ci-après l’assuré) dès le 1 er juillet 2015 et limité ce droit au 31 août 2016 ; Vu le recours interjeté le 11 août 2017 par l’assuré contre la décision précitée concluant, en substance, au maintien de la rente entière d’invalidité, son état de santé ne lui permettant pas de travailler, selon les certificats médicaux produits ; Vu la réponse de l’intimé du 9 octobre 2017, par laquelle celui-ci indique qu’après examen du dossier, il admettait que l’état de santé de l’assuré s’était aggravé en octobre 2016, de sorte que sa décision devait être réformée, en ce sens où la rente entière octroyée le 1 er juillet 2015 ne devait pas être limitée dans le temps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Qu’interjeté dans la forme et le délai prévus par la loi, le recours est recevable (art. 56 et 60 LPGA; art. 89B de la loi sur la procédure administrative du 12 septembre 1985 - [LPA-GE - E 5 10]) ; Qu’en vertu de l’art. 53 al. 3 LPGA, l’assureur peut reconsidérer une décision contre laquelle un recours est formé jusqu’à l’envoi de son préavis ; Qu’en l’occurrence, l’intimé a conclu à ce que sa décision soit réformée en ce sens que la rente entière octroyée le 1 er juillet 2015 n’est pas limitée dans le temps ; Que cela correspond aux conclusions du recourant ; Qu’il convient en conséquence de réformer la décision querellée et de dire que la rente octroyée n’est pas limitée dans le temps ; Que les frais seront laissés à la charge de l’État. PAR CES MOTIFS, LA CHAMBRE DES ASSURANCES SOCIALES : Statuant À la forme : 1.        Déclare le recours recevable.![endif]&gt;![if&gt; Au fond : 2.        L’admet.![endif]&gt;![if&gt; 3.        Réforme la décision rendue par l’intimé le 13 juillet 2017 et dit que A______ a droit à une rente entière de l’assurance-invalidité basée sur un taux de 100% dès le 1 er juillet 2015, sans limite dans le temps.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