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A/3324/2014 vom 18. Mai 2015</w:t>
      </w:r>
    </w:p>
    <w:p>
      <w:r>
        <w:t>GE Cour de justice, 2015-05-18, FR</w:t>
      </w:r>
    </w:p>
    <w:p>
      <w:r>
        <w:rPr>
          <w:b/>
        </w:rPr>
        <w:t xml:space="preserve">Quelle: </w:t>
      </w:r>
      <w:r>
        <w:t>https://mcp.opencaselaw.ch/entscheid/ge_gerichte_A_3324_2014</w:t>
      </w:r>
    </w:p>
    <w:p>
      <w:r>
        <w:t>FR: GE_GERICHTE A/3324/2014 du 18 mai 2015</w:t>
      </w:r>
    </w:p>
    <w:p>
      <w:r>
        <w:t>IT: GE_GERICHTE A/3324/2014 del 18 maggio 2015</w:t>
      </w:r>
    </w:p>
    <w:p>
      <w:pPr>
        <w:pStyle w:val="Heading2"/>
      </w:pPr>
      <w:r>
        <w:t>Erwägungen</w:t>
      </w:r>
    </w:p>
    <w:p>
      <w:r>
        <w:rPr>
          <w:b/>
        </w:rPr>
        <w:t>E. 6</w:t>
      </w:r>
    </w:p>
    <w:p>
      <w:r>
        <w:t>Le demandeur conteste ce calcul. Il se réfère à un courrier de la CIA du 2 mai 2013 attestant d’une prestation de sortie de CHF 159'860.15; or ce montant est celui attesté au 30 avril 2013 alors que la CPEG a calculé une prestation de sortie au 30 septembre 2014, soit 17 mois plus tard, au montant de CHF 190'252.75, dont CHF 178'654.05 ont été effectivement acquis pendant la durée du mariage. Quant à la date du divorce, elle correspond au 2 septembre 2014, date à laquelle le jugement de divorce du 24 juin 2014 est entré en force de chose jugée, comme indiqué par le Tribunal de première instance et non pas à la date dudit jugement. Enfin, selon le décompte fourni par le demandeur, la Fondation de prévoyance en faveur des collaborateurs d’C______ a attesté, pour la demanderesse, un transfert de CHF 445.25 auprès de la Fondation institution supplétive LPP le 29 septembre 2006; or, ce transfert a bien été enregistré par la Fondation institution supplétive LPP le 3 octobre 2006, selon le courrier de celle-ci du 22 décembre 2014; le montant finalement attesté au 2 septembre 2014, soit CHF 435.75, est inférieur, en raison des frais prélevés par la Fondation institution supplétive LPP.</w:t>
      </w:r>
    </w:p>
    <w:p>
      <w:r>
        <w:rPr>
          <w:b/>
        </w:rPr>
        <w:t>E. 7</w:t>
      </w:r>
    </w:p>
    <w:p>
      <w:r>
        <w:t>Au vu de ce qui précède, le calcul aboutissant à un montant de CHF 65'835.70 à transférer du compte du demandeur auprès de la CPEG sur le compte de la demanderesse auprès de la CPEG ne peut qu'être confirmé.</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