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A/3323/2023 vom 27. Juni 2024</w:t>
      </w:r>
    </w:p>
    <w:p>
      <w:r>
        <w:t>GE Cour de justice, 2024-06-27, FR</w:t>
      </w:r>
    </w:p>
    <w:p>
      <w:r>
        <w:rPr>
          <w:b/>
        </w:rPr>
        <w:t xml:space="preserve">Quelle: </w:t>
      </w:r>
      <w:r>
        <w:t>https://mcp.opencaselaw.ch/entscheid/ge_gerichte_A_3323_2023</w:t>
      </w:r>
    </w:p>
    <w:p>
      <w:r>
        <w:t>FR: GE_GERICHTE A/3323/2023 du 27 juin 2024</w:t>
      </w:r>
    </w:p>
    <w:p>
      <w:r>
        <w:t>IT: GE_GERICHTE A/3323/2023 del 27 giugno 2024</w:t>
      </w:r>
    </w:p>
    <w:p>
      <w:pPr>
        <w:pStyle w:val="Heading2"/>
      </w:pPr>
      <w:r>
        <w:t>Regeste</w:t>
      </w:r>
    </w:p>
    <w:p>
      <w:r>
        <w:t>Commandement de payer; notification | LP.72; LP.64</w:t>
      </w:r>
    </w:p>
    <w:p>
      <w:pPr>
        <w:pStyle w:val="Heading2"/>
      </w:pPr>
      <w:r>
        <w:t>Volltext</w:t>
      </w:r>
    </w:p>
    <w:p>
      <w:r>
        <w:t>Genève Cour de Justice (Cour civile) Chambre de surveillance en matière de poursuite et faillites 27.06.2024 A/3323/2023</w:t>
      </w:r>
    </w:p>
    <w:p>
      <w:r>
        <w:t>Commandement de payer; notification | LP.72; LP.64</w:t>
      </w:r>
    </w:p>
    <w:p>
      <w:r>
        <w:t>A/3323/2023 DCSO/298/2024 du 27.06.2024 ( PLAINT ) , ADMIS Descripteurs : Commandement de payer; notification Normes : LP.72; LP.64 En fait En droit Par ces motifs RÉPUBLIQUE ET CANTON DE GENÈVE POUVOIR JUDICIAIRE A/3323/2023-CS DCSO/298/24 DECISION DE LA COUR DE JUSTICE Chambre de surveillance des Offices des poursuites et faillites DU JEUDI 27 JUIN 2024 Plainte 17 LP (A/3323/2023-CS) formée en date du 13 octobre 2023 par A______ . * * * * * Décision communiquée par courrier A à l'Office concerné et par plis recommandés du greffier du 28 juin 2024 à : - A______ ______ ______ [GE]. - ETAT DE GENEVE - SERVICE DES CONTRAVENTIONS Chemin de la Gravière 5 Case postale 104 1211 Genève 8. - Office cantonal des poursuites . EN FAIT A. a. Le 10 juillet 2023, le Service des contraventions a requis la poursuite ordinaire de A______, avenue 2______ no. ______, [code postal] C______ [GE], en paiement de 180 fr. et 20 fr. b. Le 12 juillet 2023, l'Office cantonal des poursuites (ci-après: l'Office) a établi un commandement de payer, poursuite n° 1______. L'adresse du débiteur indiquée sur le commandement de payer est "chemin 3______ no. ______, [code postal] Genève". c. Le 11 août 2023, le commandement de payer a été notifié à B______, mère de A______, à l'adresse avenue 2______ no. ______, [code postal] C______. Aucune opposition n'a été formée au commandement de payer, dans le délai de dix jours. d. Le 13 octobre 2023, A______ a obtenu un extrait du registre des poursuites, qui mentionne la poursuite précitée. B. a. Par acte posté le 13 octobre 2023, A______ a formé plainte à la Chambre de surveillance pour notification irrégulière du commandement de payer, poursuite n° 1______. Il était domicilié à la route 4______ no. ______, [code postal] Genève, depuis le 1 er août 2022 et avait annoncé sa nouvelle adresse à l'office cantonal de la population et des migrations (ci‑après : OCPM). Il ne vivait plus chez sa mère depuis juin 2019. b. Par décision du 24 octobre 2023, la Chambre de surveillance a accordé l'effet suspensif à la plainte. c. Dans son rapport du 31 octobre 2023, l'Office s'en est rapporté à justice quant à l'issue de la plainte. d. A l'audience du 19 mars 2024, A______ a confirmé que l'adresse indiquée par le Service des contraventions sur la réquisition de poursuite était celle de sa mère, chez laquelle il avait habité jusqu'en juin 2019. Son domicile actuel était à la route 4______ no .______ à Genève. EN DROIT 1. 1.1.1 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1.1.2 La plainte doit être déposée, sous forme écrite et motivée (art. 9 al. 1 et 2 LaLP;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En l'espèce, la plainte respecte les conditions de forme prévues par la loi et émane du débiteur poursuivi, soit d'une personne lésée ou exposée à l'être dans ses intérêts juridiquement protégés. En tant qu'elle vise le commandement de payer notifié le 11 août 2023, la plainte a été formée plus de dix jours après cette date. Sa recevabilité dépend donc de l'existence d'un vice de notification et, si un tel vice est avéré, de la date à laquelle le plaignant aurait le cas échéant eu connaissance du commandement de payer ou de son contenu essentiel (cf. infra consid. 2). L'éventuelle nullité de cette notification doit en tout état être examinée d'office. 2. Le plaignant dénonce le caractère vicié de la notification du commandement de payer, poursuite n° 1______. 2.1.1 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 L'art. 64 al. 1 LP prescrit que les actes de poursuite sont notifiés au débiteur dans sa demeure ou à l'endroit où il exerce habituellement sa profession et que s'il est absent, l'acte de poursuite peut être remis à une personne adulte de son ménage ou à un employé.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Gilliéron, Commentaire LP, n. 30 ss ad art. 8). C'est sur l'Office que pèse le fardeau de la preuve de la notification régulière du commandement de payer (ATF 120 III 117 consid. 2).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(JAQUES, De la notification des actes de poursuites, in BlSchK 2011, p. 177 ss, ch. 5.1 p. 184-185 et les références citées). 2.1.2 Si du fait d'un vice de notification, le commandement de payer ne parvient pas dans les mains du destinataire, la notification est nulle de plein droit (cf. ATF 110 III 11 consid. 2; DCSO/416/2017 du 17 août 2017 consid. 2; DCSO/64/2016 du 11 février 2016 consid. 2; GILLIERON, op. cit., n. 20 ad art. 72). 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sur plainte (ATF 128 III 101 consid. 2). Le délai pour former une plainte (art. 17 al. 2 LP) commence alors à courir au moment de cette prise de connaissance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 2.2 En l'espèce, il est admis que le commandement de payer a été notifié le 11 août 2023 à la mère du poursuivi à l'avenue 2______ no. ______ à C______, soit à une personne qui ne demeurait pas au même endroit que le plaignant - qui était domicilié à la route 4______ no. ______, [code postal] Genève à cette date -, et qui ne faisait pas partie de son ménage; cette notification ne peut donc pas se fonder sur l'art. 64 al. 1 LP et est viciée. Le plaignant indique avoir appris qu'il faisait l'objet de la poursuite litigieuse en date du 13 octobre 2023, lorsqu'il a requis un extrait du registre des poursuites. Aucun élément du dossier ne permet de mettre en doute ce qui précède, étant relevé qu'en tout état, la preuve d'une éventuelle prise de connaissance de l'acte avant cette date incombait à l'Office. Il s'ensuit que la plainte, formée dans légal de dix jours (art. 17 al. 2 LP), est recevable. Par ailleurs, il est constant que le vice affectant la notification du commandement de payer a empêché le plaignant de faire valoir ses droits, puisque celui-ci n'a pas été en mesure d'y former opposition dans le délai de l'art. 74 al. 1 LP. Dans ces circonstances, il convient d'annuler le commandement de payer, poursuite n° 1______, ainsi que tous les actes de poursuite subséquents qui auraient été exécutés par l'Office sur la base de ce commandement de payer. 3 . La procédure de plainte est gratuite (art. 20 al. 2 ch. 5 LP; 61 al. 2 let. a OELP) et ne donne pas lieu à l'allocation de dépens (art. 62 al. 2 OELP). PAR CES MOTIFS, La Chambre de surveillance : A la forme : Déclare recevable la plainte formée le 13 octobre 2023 par A______ contre le commandement de payer, poursuite n° 1______. Au fond : L'admet. Annule le commandement de payer, poursuite n° 1______, ainsi que tous les actes de poursuite subséquents que l'Office cantonal des poursuites de Genève aurait pris sur la base de ce commandement de payer. Déboute les parties de toutes autres conclusions. Siégeant : Madame Verena PEDRAZZINI RIZZI, présidente; Madame Natalie OPPATJA et Monsieur Denis KELLER,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