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A/3321/2012 vom 4. März 2013</w:t>
      </w:r>
    </w:p>
    <w:p>
      <w:r>
        <w:t>GE Cour de justice, 2013-03-04, FR</w:t>
      </w:r>
    </w:p>
    <w:p>
      <w:r>
        <w:rPr>
          <w:b/>
        </w:rPr>
        <w:t xml:space="preserve">Quelle: </w:t>
      </w:r>
      <w:r>
        <w:t>https://mcp.opencaselaw.ch/entscheid/ge_gerichte_A_3321_2012</w:t>
      </w:r>
    </w:p>
    <w:p>
      <w:r>
        <w:t>FR: GE_GERICHTE A/3321/2012 du 4 mars 2013</w:t>
      </w:r>
    </w:p>
    <w:p>
      <w:r>
        <w:t>IT: GE_GERICHTE A/3321/2012 del 4 marzo 2013</w:t>
      </w:r>
    </w:p>
    <w:p>
      <w:pPr>
        <w:pStyle w:val="Heading2"/>
      </w:pPr>
      <w:r>
        <w:t>Volltext</w:t>
      </w:r>
    </w:p>
    <w:p>
      <w:r>
        <w:t>Genève Cour de justice (Cour de droit public) Chambre des assurances sociales 04.03.2013 A/3321/2012</w:t>
      </w:r>
    </w:p>
    <w:p>
      <w:r>
        <w:t>A/3321/2012 ATAS/227/2013 du 04.03.2013 ( AF ) , SANS OBJET Par ces motifs RÉPUBLIQUE ET CANTON DE GENÈVE POUVOIR JUDICIAIRE A/3321/2012 ATAS/227/2013 COUR DE JUSTICE Chambre des assurances sociales Arrêt du 4 mars 2013 9 ème Chambre En la cause Monsieur J___________, domicilié à Haute-Nendaz recourant contre SERVICE CANTONAL D'ALLOCATIONS FAMILIALES, sis rue des Gares 12, 1201 Genève intimé Vu la décision sur opposition de la Caisse d'allocations familiales du 31 octobre 2012, confirmant sa décision du 9 octobre 2012, par laquelle elle a réclamé à Monsieur J___________ la restitution de 4'950 fr., perçus à titre d'allocations de formation pour ses enfants de juin 2011 à août 2012; Vu le recours formé par l'assuré le 2 novembre 2012; Vu la réponse de la Caisse, concluant au rejet du recours; Vu les pièces complémentaires apportées par le recourant avec son courrier du 7 décembre 2012; Qu'au vu de ces pièces, la Caisse a conclu, le 20 décembre 2012, qu'il convenait de rendre une nouvelle décision, admettant le droit du recourant aux prestations de juin 2011 à fin juillet 2012, pour autant qu'il retourne, dûment rempli, le formulaire de demande de prestations; Qu'à cette condition, une nouvelle décision allait être rendue, ne réclamant au recourant plus que le versement du mois d'août 2012 (de 400 fr.), intervenu à tort; Que la Cour a indiqué au recourant que s'il était d'accord avec la proposition de la Caisse, il lui incombait de lui retourner le formulaire, dûment rempli; Qu'en revanche, si la solution proposée par la Caisse ne lui convenait pas, il était invité à le signaler à la Cour dans un délai échéant le 30 janvier 2012; Qu'à la suite de l'envoi dudit formulaire par le recourant à la Caisse, celle-ci a rendu une nouvelle décision, le 22 janvier 2013, par laquelle elle a reconnu le droit du recourant aux prestations pour la période de juin 2011 à juillet 2012, a compensé ses prestations avec celles versées en lien avec la Ville de Genève et a réduit ses prétentions envers le recourant à 400 fr., Qu'au vu de cette nouvelle décision et de l'accord des parties, le recours est devenu sans objet, ce qu'il convient de constater. * * * PAR CES MOTIFS, LA CHAMBRE DES ASSURANCES SOCIALES Statuant Constate que le recours est devenu sans objet.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