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A/331/2007 vom 28. Juni 2007</w:t>
      </w:r>
    </w:p>
    <w:p>
      <w:r>
        <w:t>GE Cour de justice, 2007-06-28, FR</w:t>
      </w:r>
    </w:p>
    <w:p>
      <w:r>
        <w:rPr>
          <w:b/>
        </w:rPr>
        <w:t xml:space="preserve">Quelle: </w:t>
      </w:r>
      <w:r>
        <w:t>https://mcp.opencaselaw.ch/entscheid/ge_gerichte_A_331_2007</w:t>
      </w:r>
    </w:p>
    <w:p>
      <w:r>
        <w:t>FR: GE_GERICHTE A/331/2007 du 28 juin 2007</w:t>
      </w:r>
    </w:p>
    <w:p>
      <w:r>
        <w:t>IT: GE_GERICHTE A/331/2007 del 28 giugno 2007</w:t>
      </w:r>
    </w:p>
    <w:p>
      <w:pPr>
        <w:pStyle w:val="Heading2"/>
      </w:pPr>
      <w:r>
        <w:t>Volltext</w:t>
      </w:r>
    </w:p>
    <w:p>
      <w:r>
        <w:t>Genève Cour de justice (Cour de droit public) Chambre des assurances sociales 28.06.2007 A/331/2007</w:t>
      </w:r>
    </w:p>
    <w:p>
      <w:r>
        <w:t>A/331/2007 ATAS/744/2007 du 28.06.2007 ( AI ) , REJETE En fait En droit RÉPUBLIQUE ET CANTON DE GENÈVE POUVOIR JUDICIAIRE A/331/2007 ATAS/744/2007 ARRET DU TRIBUNAL CANTONAL DES ASSURANCES SOCIALES Chambre 3 du 28 juin 2007 En la cause Madame C__________, domiciliée , GENEVE recourante contre OFFICE CANTONAL DE L'ASSURANCE-INVALIDITE, sis rue de Lyon 97, GENEVE intimé EN FAIT Madame C__________, née le 1983, a travaillé comme vendeuse en parfumerie. En dernier lieu, elle a été employée, du 15 août au 2 novembre 2005, par la société X__________ pour un salaire de 3'800 fr. par mois (13 fois par année). Elle a été licenciée par courrier du 25 octobre 2005 avec effet au 2 novembre 2005 pour défaut de qualité de son travail. Elle s'est ensuite annoncée à l'assurance-chômage. Le 31 juillet 2006, l'assurée a déposé une demande de prestations auprès de l'Office cantonal de l'assurance-invalidité (OCAI). Elle a invoqué une maladie de Crohn avec diarrhées chroniques persistantes et passives et douleurs permanentes au ventre. Le Dr A__________, spécialiste FMH en gastro-entérologie, a confirmé dans un rapport daté du 22 août 2006 que l'assurée souffrait d'une maladie de Crohn depuis 1999. Il a indiqué que le pronostic était plutôt bon mais qu'une rechute était toujours possible, qui engendrerait des problèmes au niveau de l'activité professionnelle, l'assurée devant se rendre régulièrement à selle. Cependant, le médecin a estimé que l'activité exercée jusqu'alors était encore exigible car, en rémission, la patiente avait une capacité de travail normale. Dans un rapport daté du 29 août 2006, le Dr B__________, spécialiste FMH en gastro-entérologie, a confirmé que sa patiente était atteinte d'une maladie de Crohn depuis 1998. Il a ajouté qu'elle avait subi une résection de l'intestin grêle de bonne évolution ne causant aucun handicap, qu'il n'y avait aucune répercussion de l'atteinte à la santé sur l'activité exercée et qu'il n'avait pas revu la patiente depuis le mois de mars 2004, Le 14 novembre 2006, l'OCAI a adressé à l'assurée un projet de décision lui refusant toute prestation au motif qu'aucune incapacité de travail de longue durée médicalement justifiée ou attestée ne ressortait des éléments médicaux recueillis au cours de l'instruction. Par décision du 19 décembre 2006, l'OCAI a formellement refusé toute prestation à l'assurée. Par courrier non daté reçu par l'OCAI le 19 janvier 2007, l'assurée a contesté cette décision, demandant à l'OCAI de réévaluer son dossier "suite à de nouveaux éléments médicaux qui remis ultérieurement". Par courrier du 29 janvier 2007, l'OCAI a transmis le courrier de l'assurée au Tribunal de céans comme objet de sa compétence. Invité à se prononcer, l'OCAI, dans sa réponse du 13 mars 2007, a conclu au rejet du recours. Il a relevé qu'aucun des médecins interrogés n'avait attesté d'incapacité de travail durable. Le Dr B__________ n'avait pas revu l'assurée depuis mars 2004 et le Dr A__________ avait indiqué que l'assurée était en rémission et disposait d'une capacité de travail normale. Un délai au 14 avril 2007 a été octroyé à l'assurée pour venir consulter le dossier mis à sa disposition au greffe. La recourante n'a pas fait usage de cette possibilité. Aucun nouveau document médical n'a été produit. La cause a été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Sa compétence pour juger du cas d’espèce est ainsi établie. 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 169 consid. 1 ; 356 consid. 1 et les arrêts cités). Dans la mesure où l'incapacité de travail alléguée remonterait à 2005, ces principes de droit intertemporel commandent l'examen du bien-fondé de la décision litigieuse à la lumière des nouvelles dispositions de la LAI et de la LPGA (ATF 130 V 332 consid. 2.2 et 2.3). En ce qui concerne la procédure et à défaut de règles transitoires contraires, le nouveau droit s'applique sans réserve dès le jour de son entrée en vigueur (ATF 117 V 93 consid. 6b; 112 V 360 consid. 4a; RAMA 1998 KV 37 p. 316 consid. 3b). Le Tribunal de céans constate que le recours, interjeté dans les forme et délai prescrits par la loi, est recevable à la forme (cf. art. 60 LPGA). Aux termes de l'art. 8 LPGA, l'invalidité est la diminution de la capacité de gain, présumée permanente ou de longue durée, qui résulte d'une atteinte à la santé physique ou mentale, provenant d'une infirmité congénitale, d'une maladie ou d'un accident.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 105 V 158 consid. 1).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122 V 160 consid. 1c et les références). En l'espèce, force est de constater qu'aucune incapacité de travail durable au sens des dispositions rappelées supra n'a été attestée par les médecins traitants de la recourante. Par ailleurs, ce n'est aucunement pour des raisons médicales que son employeur a mis fin à son contrat de travail. En l'état, il n'y a donc aucun document médical attestant d'une invalidité au sens de la loi, de sorte que la décision litigieuse est confirmée et le recours rejeté. PAR CES MOTIFS, LE TRIBUNAL CANTONAL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