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A/3308/2008 vom 18. Juli 2008</w:t>
      </w:r>
    </w:p>
    <w:p>
      <w:r>
        <w:t>GE Cour de justice, 2008-07-18, FR</w:t>
      </w:r>
    </w:p>
    <w:p>
      <w:r>
        <w:rPr>
          <w:b/>
        </w:rPr>
        <w:t xml:space="preserve">Quelle: </w:t>
      </w:r>
      <w:r>
        <w:t>https://mcp.opencaselaw.ch/entscheid/ge_gerichte_A_3308_2008</w:t>
      </w:r>
    </w:p>
    <w:p>
      <w:r>
        <w:t>FR: GE_GERICHTE A/3308/2008 du 18 juillet 2008</w:t>
      </w:r>
    </w:p>
    <w:p>
      <w:r>
        <w:t>IT: GE_GERICHTE A/3308/2008 del 18 luglio 2008</w:t>
      </w:r>
    </w:p>
    <w:p>
      <w:pPr>
        <w:pStyle w:val="Heading2"/>
      </w:pPr>
      <w:r>
        <w:t>Volltext</w:t>
      </w:r>
    </w:p>
    <w:p>
      <w:r>
        <w:t>Genève Cour de justice (Cour de droit public) Chambre des assurances sociales 15.12.2008 A/3308/2008</w:t>
      </w:r>
    </w:p>
    <w:p>
      <w:r>
        <w:t>A/3308/2008 ATAS/1477/2008 du 15.12.2008 ( AI ) , PARTIELMNT ADMIS RÉPUBLIQUE ET CANTON DE GENÈVE POUVOIR JUDICIAIRE A/3308/2008 ATAS/1477/2008 ARRET DU TRIBUNAL CANTONAL DES ASSURANCES SOCIALES Chambre 6 du 15 décembre 2008 En la cause Monsieur P__________ , domicilié à CAROUGE, comparant avec élection de domicile en l'étude de Maître BAZARBACHI Dina recourant contre OFFICE CANTONAL DE L'ASSURANCE-INVALIDITE, sis rue de Lyon 97, GENEVE intimé Vu en fait les décisions de l'Office cantonal de l'assurance-invalidité (ci-après : l'OCAI) du 18 juillet 2008 octroyant à M. P__________ (ci-après : l'assuré), d'une part, une rente entière d'invalidité du 1 er février au 30 juin 2007 et, d'autre part, une demi-rente d'invalidité dès le 1 er juillet 2007; Vu le recours de l'assuré du 15 septembre 2008, représenté par une avocate, interjeté auprès du Tribunal cantonal des assurances sociales à l'encontre de la décision du 18 juillet 2008 de l'OCAI concluant préalablement à l'ordonnance d'une expertise pluridisciplinaire et principalement à son annulation et à l'octroi d'une rente entière d'invalidité depuis le "16 février 2008"; Vu la réponse de l'intimé du 27 novembre 2008 concluant, sur la base d'un avis du Service médical régional AI (SMR) du 10 novembre 2008 (selon lequel un COMAI serait apte à confirmer ou infirmer la capacité de travail de 50 % du recourant), au renvoi de la cause pour complément d'instruction et nouvelle décision; Attendu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Qu'en l'espèce, dans sa réponse au recours, l'intimé conclut au renvoi de la cause pour complément d'instruction et nouvelle décision; Qu'il convient en conséquence d'en prendre acte, d'admettre partiellement le recours, d'annuler la décision litigieuse du 18 juillet 2008 allouant au recourant une demi-rente d'invalidité dès le 1 er juillet 2007 et de renvoyer la cause à l'intimé pour instruction complémentaire et nouvelle décision; Qu'il se justifie en conséquence de condamner l'intimé à un émolument de 200 fr. et à une indemnité en faveur du recourant de 1'500 fr.; PAR CES MOTIFS, LE TRIBUNAL CANTONAL DES ASSURANCES SOCIALES : Statuant Au fond : Prend acte de la réponse de l'intimé du 27 novembre 2008; Admet partiellement le recours; Annule la décision du 18 juillet 2008 allouant au recourant une demi-rente d'invalidité depuis le 1 er juillet 2007; Renvoie la cause à l'intimé pour instruction complémentaire et nouvelle décision; Met un émolument de 200 fr. à la charge de l'intimé; Condamne l'intimé à verser au recourant une indemnité de 1'500 fr.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