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A/3297/2013 vom 21. November 2013</w:t>
      </w:r>
    </w:p>
    <w:p>
      <w:r>
        <w:t>GE Cour de justice, 2013-11-21, FR</w:t>
      </w:r>
    </w:p>
    <w:p>
      <w:r>
        <w:rPr>
          <w:b/>
        </w:rPr>
        <w:t xml:space="preserve">Quelle: </w:t>
      </w:r>
      <w:r>
        <w:t>https://mcp.opencaselaw.ch/entscheid/ge_gerichte_A_3297_2013</w:t>
      </w:r>
    </w:p>
    <w:p>
      <w:r>
        <w:t>FR: GE_GERICHTE A/3297/2013 du 21 novembre 2013</w:t>
      </w:r>
    </w:p>
    <w:p>
      <w:r>
        <w:t>IT: GE_GERICHTE A/3297/2013 del 21 novembre 2013</w:t>
      </w:r>
    </w:p>
    <w:p>
      <w:pPr>
        <w:pStyle w:val="Heading2"/>
      </w:pPr>
      <w:r>
        <w:t>Volltext</w:t>
      </w:r>
    </w:p>
    <w:p>
      <w:r>
        <w:t>Genève Cour de justice (Cour de droit public) Chambre des assurances sociales 21.11.2013 A/3297/2013</w:t>
      </w:r>
    </w:p>
    <w:p>
      <w:r>
        <w:t>A/3297/2013 ATAS/1146/2013 du 21.11.2013 ( PC ) , SANS OBJET RÉPUBLIQUE ET CANTON DE GENÈVE POUVOIR JUDICIAIRE A/3297/2013 ATAS/1146/2013 COUR DE JUSTICE Chambre des assurances sociales Arrêt du 21 novembre 2013 3ème Chambre En la cause Madame B__________, domiciliée au GRAND-LANCY recourante contre SERVICE DES PRESTATIONS COMPLEMENTAIRES, DSE-SPC, sis route de Chêne 54, GENEVE intimé ATTENDU EN FAIT Que par décision sur opposition du 16 septembre 2013, le SERVICE DES PRESTATIONS COMPLEMENTAIRES (ci-après SPC) a confirmé sa décision du 4 juillet 2013 concernant le droit de Madame B__________ (ci-après : la bénéficiaire) à des prestations complémentaires familiales ; Qu’en particulier, le SPC a confirmé la prise en compte, dans ses calculs, d’un produit d’un bien immobilier appartenant à la bénéficiaire ; Que le 13 octobre 2013, celle-ci a interjeté recours auprès de la Cour de céans en contestant ce point ; Qu’invité à se déterminer, l’intimé a informé la Cour de céans qu’il avait reconsidéré sa position au vu des allégations de la recourante et rendu une nouvelle décision sur opposition en date du 12 novembre 2013, supprimant la prise en compte du produit immobilier contesté ; CONSIDERANT EN DROIT Que conformément à l'art. 134 al. 3 let. a de la loi sur l'organisation judiciaire, du 26 septembre 2010 (LOJ; RS E 2 05) en vigueur depuis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 Que la compétence de la Cour de céans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cantonal ; Que c’est ce qu’a fait l’intimé en l’espèce ; Que force est dès lors de constater que le litige devient sans objet, l’intimé ayant fait droit aux conclusions de la recourante ; Qu’il convient dès lors de rayer la cause du rôle. *** PAR CES MOTIFS, LA CHAMBRE DES ASSURANCES SOCIALES : 1.        Prend acte de la nouvelle décision sur opposition rendue par l’intimé le 12 novembre 2013.![endif]&gt;![if&gt;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