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A/3285/2016 vom 23. Januar 2017</w:t>
      </w:r>
    </w:p>
    <w:p>
      <w:r>
        <w:t>GE Cour de justice, 2017-01-23, FR</w:t>
      </w:r>
    </w:p>
    <w:p>
      <w:r>
        <w:rPr>
          <w:b/>
        </w:rPr>
        <w:t xml:space="preserve">Quelle: </w:t>
      </w:r>
      <w:r>
        <w:t>https://mcp.opencaselaw.ch/entscheid/ge_gerichte_A_3285_2016</w:t>
      </w:r>
    </w:p>
    <w:p>
      <w:r>
        <w:t>FR: GE_GERICHTE A/3285/2016 du 23 janvier 2017</w:t>
      </w:r>
    </w:p>
    <w:p>
      <w:r>
        <w:t>IT: GE_GERICHTE A/3285/2016 del 23 gennaio 2017</w:t>
      </w:r>
    </w:p>
    <w:p>
      <w:pPr>
        <w:pStyle w:val="Heading2"/>
      </w:pPr>
      <w:r>
        <w:t>Volltext</w:t>
      </w:r>
    </w:p>
    <w:p>
      <w:r>
        <w:t>Genève Cour de justice (Cour de droit public) Chambre des assurances sociales 23.01.2017 A/3285/2016</w:t>
      </w:r>
    </w:p>
    <w:p>
      <w:r>
        <w:t>A/3285/2016 ATAS/53/2017 du 23.01.2017 ( AI ) , SANS OBJET rÉpublique et canton de genÈve POUVOIR JUDICIAIRE A/3285/2016 ATAS/53/2017 COUR DE JUSTICE Chambre des assurances sociales Arrêt du 23 janvier 2017 6 ème Chambre En la cause Madame A______, domiciliée à Confignon, comparant avec élection de domicile en l'étude de Maître Diane BROTO recourante contre OFFICE DE L'ASSURANCE-INVALIDITÉ DU CANTON DE GENÈVE, sis rue des Gares 12, GENÈVE intimé Vu en fait la décision de l’Office cantonal de l’Assurance-Invalidité (ci-après : OAI) du 25 août 2016 refusant toute prestation à l’égard de Madame A______ (ci-après : l’assurée) ; Vu le recours de l’assurée, représentée par une avocate, du 27 septembre 2016, interjeté à l’encontre de la décision précitée et concluant à son annulation et à l’octroi d’une rente d’invalidité ; Vu le complément de recours de l’assurée du 2 novembre 2016 ; Vu la réponse de l’OAI du 21 décembre 2016 par laquelle il transmet une décision du même jour annulant et remplaçant celle du 25 août 2016, au motif que l’instruction du dossier est reprise ; Vu les observations de l’assurée du 3 janvier 2017 concluant à ce qu’il soit constaté que le recours est sans objet, avec suite de frais et dépens en sa faveur. Attendu en droit que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 Que sa compétence pour juger du cas d’espèce est ainsi établie ; Que selon l'art. 53 al. 3 de la loi fédérale sur la partie générale du droit des assurances sociales du 6 octobre 2000 (LPGA) jusqu’à l’envoi de son préavis à l’autorité de recours, l’assureur peut reconsidérer une décision ou une décision sur opposition contre laquelle un recours a été formé ; Que tel est le cas en l'espèce, l'OAI ayant annulé le 21 décembre 2016 la décision litigieuse du 25 août 2016 ; Qu'il convient d'en prendre acte, de déclarer le recours sans objet et de rayer la cause du rôle ; Que lorsque la cause est devenue sans objet, les dépens sont répartis en tenant compte de l'état de fait existant avant l'événement mettant fin au litige et de l'issue probable de celui-ci; qu'en conséquence, les frais et dépens sont supportés en premier lieu par la partie qui a provoqué la procédure devenue sans objet ou chez qui sont intervenues les causes qui ont conduit à ce que cette procédure devienne sans objet (ATF du 12 avril 2012 9C 372/2011) ; Qu'en conséquence, une indemnité de CHF 1'500.- sera allouée à l’assurée, à charge de l’OAI. PAR CES MOTIFS, LA CHAMBRE DES ASSURANCES SOCIALES : Statuant A la forme : 1.        Prend acte de l'annulation de la décision du 25 août 2016 ;![endif]&gt;![if&gt; 2.        Déclare le recours sans objet ;![endif]&gt;![if&gt; 3.        Condamne l'intimé à verser à la recourante une indemnité de CHF 1'500.- ;![endif]&gt;![if&gt; 4.        Raye la cause du rôle ;![endif]&gt;![if&gt;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l'envoi.![endif]&gt;![if&gt; La greffière Julia BARRY La présidente Valérie MONTANI Une copie conforme du présent arrêt est notifiée aux parties ainsi qu’à l’Office fédéral des assurances (autorité de surveillance)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