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A/3285/2007 vom 21. März 2007</w:t>
      </w:r>
    </w:p>
    <w:p>
      <w:r>
        <w:t>GE Cour de justice, 2007-03-21, FR</w:t>
      </w:r>
    </w:p>
    <w:p>
      <w:r>
        <w:rPr>
          <w:b/>
        </w:rPr>
        <w:t xml:space="preserve">Quelle: </w:t>
      </w:r>
      <w:r>
        <w:t>https://mcp.opencaselaw.ch/entscheid/ge_gerichte_A_3285_2007</w:t>
      </w:r>
    </w:p>
    <w:p>
      <w:r>
        <w:t>FR: GE_GERICHTE A/3285/2007 du 21 mars 2007</w:t>
      </w:r>
    </w:p>
    <w:p>
      <w:r>
        <w:t>IT: GE_GERICHTE A/3285/2007 del 21 marzo 2007</w:t>
      </w:r>
    </w:p>
    <w:p>
      <w:pPr>
        <w:pStyle w:val="Heading2"/>
      </w:pPr>
      <w:r>
        <w:t>Volltext</w:t>
      </w:r>
    </w:p>
    <w:p>
      <w:r>
        <w:t>Genève Cour de justice (Cour de droit public) Chambre des assurances sociales 21.11.2007 A/3285/2007</w:t>
      </w:r>
    </w:p>
    <w:p>
      <w:r>
        <w:t>A/3285/2007 ATAS/1322/2007 du 21.11.2007 ( CHOMAG ) , SANS OBJET RÉPUBLIQUE ET CANTON DE GENÈVE POUVOIR JUDICIAIRE A/3285/2007 ATAS/1322/2007 ARRET DU TRIBUNAL CANTONAL DES ASSURANCES SOCIALES Chambre 5 du 21 novembre 2007 En la cause Madame T__________, recourante contre OFFICE CANTONAL DE L'EMPLOI, Service juridique, rue des Glacis-de-Rive 6, GENEVE intimé Vu la décision sur opposition du 26 juillet 2007 de l'Office cantonal de l'emploi confirmant sa décision du 21 mars 2007, par laquelle il a nié à Mme T__________ le droit aux prestations cantonales en cas d'incapacité passagère de travail dès le 14 mars 2007 ; Vu le recours du 29 août 2007 de l'assurée contre cette décision par laquelle elle conclut à son annulation, ainsi qu'à l'octroi des prestations cantonales en cas de maladie ; Vu le préavis du 26 septembre 2007 de l'intimé concluant au rejet du recours ; Vu la réponse du Dr A__________ du 15 octobre 2007 aux questions posées par le Tribunal de céans ; Vu la décision du 8 novembre 2007 de l'intimé, par laquelle il reconsidère la décision dont est recours. PAR CES MOTIFS, LE TRIBUNAL CANTONAL DES ASSURANCES SOCIALES : Prend acte de la décision rendue par l'intimé le 8 novembre 2007. Constate que le recours est devenu sans objet.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