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A/3284/2007 vom 9. August 2007</w:t>
      </w:r>
    </w:p>
    <w:p>
      <w:r>
        <w:t>GE Cour de justice, 2007-08-09, FR</w:t>
      </w:r>
    </w:p>
    <w:p>
      <w:r>
        <w:rPr>
          <w:b/>
        </w:rPr>
        <w:t xml:space="preserve">Quelle: </w:t>
      </w:r>
      <w:r>
        <w:t>https://mcp.opencaselaw.ch/entscheid/ge_gerichte_A_3284_2007</w:t>
      </w:r>
    </w:p>
    <w:p>
      <w:r>
        <w:t>FR: GE_GERICHTE A/3284/2007 du 9 août 2007</w:t>
      </w:r>
    </w:p>
    <w:p>
      <w:r>
        <w:t>IT: GE_GERICHTE A/3284/2007 del 9 agosto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26.09.2007 A/3284/2007</w:t>
      </w:r>
    </w:p>
    <w:p>
      <w:r>
        <w:t>A/3284/2007 ATAS/1042/2007 du 26.09.2007 ( LAMAL ) , RETIRE RÉPUBLIQUE ET CANTON DE GENÈVE POUVOIR JUDICIAIRE A/3284/2007 ATAS/1042/2007 ARRET DU TRIBUNAL CANTONAL DES ASSURANCES SOCIALES Chambre 4 du 26 septembre 2007 En la cause Monsieur L____________, domicilié , 1217 MEYRIN recourant contre LA CAISSE VAUDOISE, sis c/o Groupe Mutuel;Rue du Nord 5, 1920 MARTIGNY intimée Vu la décision du 9 août 2007 rendue par la CAISSE VAUDOISE de lever l'opposition formée par Monsieur L____________ sur le commandement de payer n° 07757775, Vu le recours interjeté par l'intéressé en date du 17 août 2007, posté en date du 24 août 2007, Vu que par acte du 12 septembre 2007, Monsieur L____________ déclare retirer son recours, Qu'il convient d'en prendre acte et de rayer la cause du rôle. * * * * * PAR CES MOTIFS, LE TRIBUNAL CANTONAL DES ASSURANCES SOCIALES : Prend acte du retrait du recours. Raye la cause du rôle. Renonce à percevoir l'émolument. La greffière Sylvie CHAMOUX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