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A/3276/2007 vom 30. Mai 2007</w:t>
      </w:r>
    </w:p>
    <w:p>
      <w:r>
        <w:t>GE Cour de justice, 2007-05-30, FR</w:t>
      </w:r>
    </w:p>
    <w:p>
      <w:r>
        <w:rPr>
          <w:b/>
        </w:rPr>
        <w:t xml:space="preserve">Quelle: </w:t>
      </w:r>
      <w:r>
        <w:t>https://mcp.opencaselaw.ch/entscheid/ge_gerichte_A_3276_2007</w:t>
      </w:r>
    </w:p>
    <w:p>
      <w:r>
        <w:t>FR: GE_GERICHTE A/3276/2007 du 30 mai 2007</w:t>
      </w:r>
    </w:p>
    <w:p>
      <w:r>
        <w:t>IT: GE_GERICHTE A/3276/2007 del 30 maggio 2007</w:t>
      </w:r>
    </w:p>
    <w:p>
      <w:pPr>
        <w:pStyle w:val="Heading2"/>
      </w:pPr>
      <w:r>
        <w:t>Volltext</w:t>
      </w:r>
    </w:p>
    <w:p>
      <w:r>
        <w:t>Genève Cour de justice (Cour de droit public) Chambre des assurances sociales 06.11.2007 A/3276/2007</w:t>
      </w:r>
    </w:p>
    <w:p>
      <w:r>
        <w:t>A/3276/2007 ATAS/1212/2007 du 06.11.2007 ( LPP ) , PARTAGE LPP En fait En droit RÉPUBLIQUE ET CANTON DE GENÈVE POUVOIR JUDICIAIRE A/3276/2007 ATAS/1212/2007 ARRET DU TRIBUNAL CANTONAL DES ASSURANCES SOCIALES Chambre 2 du 6 novembre 2007 En la cause Madame A____________, domiciliée , 1298 CELIGNY Monsieur A____________, domicilé , 1213 ONEX demandeurs contre CAISSE INTER-ENTREPRISES DE PREVOYANCE PROFESSIONNELLE, rue de Saint-Jean 67, case postale 5278, 1211 GENEVE 11 FONDATION INSTITUTION SUPPLETIVE LPP, Administration des comptes de libre passage, case postale, 8022 ZÜRICH défenderesses EN FAIT Par jugement du 30 mai 2007, la 3 ème chambre du Tribunal de première instance a prononcé le divorce de Madame A____________, née le 1973, et Monsieur A____________, né le 1971, mariés en date du 6 mai 1994. Selon le chiffre 8 du jugement précité, le Tribunal de première instance a ordonné le partage par moitié des avoirs de prévoyance professionnelle acquis par les ex-époux durant le mariage. Le jugement de divorce est devenu définitif le 17 août 2007 et a été transmis d'office au Tribunal de céans le 29 août 2007 pour exécution du partage. Le Tribunal de céans a interpellé les époux puis les institutions défenderesses concernées en les priant de lui communiquer les montants des avoirs LPP du demandeur acquis durant le mariage, soit entre le 6 mai 1994 et le 17 août 2007. Selon le courrier de la CAISSE INTER-ENTREPRISES DE PREVOYANCE PROFESSIONNELLE du 25 septembre 2007, la prestation acquise pendant le mariage par le demandeur est de 33'395 fr.40, intérêts compris et comprend la prestation acquise de libre passage acquise auprès de SWISSLIFE où le demandeur était déjà affilié à son mariage mais sans cotiser. Par ailleurs, il est ressorti de la procédure que la demanderesse n'avait jamais cotisé. Ces documents ont été transmis aux parties en cours d'instruction. La juridiction leur a indiqué, par pli du 22 octobre 2007, qu'à défaut d'observations d'ici au 5 novembre 2007, un arrêt serait rendu sur cette base. Elle a également informé la demanderesse qu'elle devait ouvrir un compte de libre passage et transmettre ses coordonnées dans le même délai, faute de quoi, un compte serait ouvert à son nom auprès de la Fondation institution supplétive LPP à Zürich.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6 mai 1994, d’autre part le 17 août 2007, date à laquelle le jugement de divorce est devenu exécutoire. Selon les documents produits, la prestation acquise pendant le mariage par le demandeur est de 33'395 fr.40, intérêts compris. Ainsi le demandeur doit à son ex-épouse le montant de 16'697 fr.70 ( 33'395 fr.40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INTER-ENTREPRISE DE PREVOYANCE PROFESSIONNELLE à transférer, du compte de Monsieur A____________, la somme de 16'697 fr. 70 à la FONDATION INSTITUTION SUPPLETIVE LPP en faveur de Madame A____________, ainsi que des intérêts compensatoires au sens des considérants, dès le jusqu'au moment du transfert. Condamne la à verser à M la somme de fr. sur un compte à ouvrir en sa faveur auprès de la Fondation Institution supplétive LPP.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