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A/3270/2013 vom 17. Dezember 2013</w:t>
      </w:r>
    </w:p>
    <w:p>
      <w:r>
        <w:t>GE Cour de justice, 2013-12-17, FR</w:t>
      </w:r>
    </w:p>
    <w:p>
      <w:r>
        <w:rPr>
          <w:b/>
        </w:rPr>
        <w:t xml:space="preserve">Quelle: </w:t>
      </w:r>
      <w:r>
        <w:t>https://mcp.opencaselaw.ch/entscheid/ge_gerichte_A_3270_2013</w:t>
      </w:r>
    </w:p>
    <w:p>
      <w:r>
        <w:t>FR: GE_GERICHTE A/3270/2013 du 17 décembre 2013</w:t>
      </w:r>
    </w:p>
    <w:p>
      <w:r>
        <w:t>IT: GE_GERICHTE A/3270/2013 del 17 dicembre 2013</w:t>
      </w:r>
    </w:p>
    <w:p>
      <w:pPr>
        <w:pStyle w:val="Heading2"/>
      </w:pPr>
      <w:r>
        <w:t>Erwägungen</w:t>
      </w:r>
    </w:p>
    <w:p>
      <w:r>
        <w:rPr>
          <w:b/>
        </w:rPr>
        <w:t>E. 1</w:t>
      </w:r>
    </w:p>
    <w:p>
      <w:r>
        <w:t>ère Chambre En la cause Monsieur B__________, domicilié au PETIT-LANCY recourant contre HELSANA ASSURANCES SA, Droit des assurances, ZURICH intimée EN FAIT 1.        Monsieur Philippe B__________ est affilié depuis novembre 1962 auprès de HELSANA ASSURANCES SA pour l’assurance obligatoire des soins.![endif]&gt;![if&gt; 2.        L’assuré ne s’est pas acquitté des primes de l’assurance-maladie des mois de février 2013 à avril 2013, ce malgré sommations, de sorte que HELSANA a entamé à son encontre une poursuite le 13 juin 2013 portant sur le montant de 1'420 fr. 35, représentant les primes de février à avril 2013 (473 fr. 45 + 473 fr. 45 + 473 fr. 45), auquel s’ajoutent les frais de rappel de 40 fr., les frais d’intervention de 60 fr., ainsi que l’intérêt moratoire de 5% dès le 2 mars 2013. Un commandement de payer n° 13 189001 D a été notifié à l’assuré le 3 juillet 2013 pour le montant de 1'420 fr. 35, plus frais de rappel et d’intervention, et 5% d’intérêts moratoires dès le 2 mars 2013 (mi-échéance).![endif]&gt;![if&gt; 3.        L’opposition formée par l’assuré le 12 juillet 2013 a été levée par décision de l’assureur du 9 septembre 2013 pour les montants précités.![endif]&gt;![if&gt; 4.        L’assuré a contesté cette décision le 16 septembre 2013.![endif]&gt;![if&gt; 5.        Par décision du 17 septembre 2013, l’assureur a rejeté l’opposition et prononcé la mainlevée de la poursuite n° ___________.![endif]&gt;![if&gt; 6.        Le 11 octobre 2013, l’assuré a interjeté recours contre ladite décision. Il reproche à l’assureur de ne pas lui avoir donné de réponse à sa demande de paiement mensuel, à ses divers courriers et téléphones.![endif]&gt;![if&gt; 7.        Dans sa réponse du 11 novembre 2013, l’assureur a conclu au rejet du recours, rappelant qu’il n’était pas tenu de procéder à la recherche d’un arrangement financier avec l’assuré, que des arrangements de paiement ne pouvaient être accordés une fois les procédures de poursuite introduites et enfin que seuls les litiges portant sur des prestations pouvaient être réglés par transactions.![endif]&gt;![if&gt; 8.        Un délai au 27 novembre 2013 a été imparti à l’assuré pour répliquer. Celui-ci ne s’est cependant pas manifesté dans le délai à lui accordé.![endif]&gt;![if&gt; 9.        Sur ce, la cause a été gardée à juger.![endif]&gt;![if&gt;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Les dispositions de la LPGA, entrée en vigueur le 1 er janvier 2003, sont applicables à l’assurance-maladie, à moins que la LAMal n’y déroge expressément. ![endif]&gt;![if&gt; 4.        Interjeté en temps utile devant le tribunal compétent, le recours est recevable (art. 56, 58 et 60 LPGA). ![endif]&gt;![if&gt; 5.        En l'espèce, l’objet du litige porte sur la question de savoir si l’assureur était en droit de prononcer la mainlevée de l’opposition formée par le recourant au commandement de payer qui lui a été notifié.![endif]&gt;![if&gt;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 7.        En l’espèce, l’assuré est au bénéfice d’une assurance obligatoire des soins BASIS avec accidents, dont les primes mensuelles s’élèvent à 473 fr. 45 en 2013.![endif]&gt;![if&gt; Il résulte des pièces du dossier que l’assuré ne s’est pas acquitté du montant des primes de février, mars et avril 2013, malgré rappels et sommations. Par conséquent, l’assureur avait non seulement le droit, mais aussi le devoir de tout mettre en œuvre pour faire valoir ses prétentions par la voie de la poursuite. 8.        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l’avance.![endif]&gt;![if&gt; 9.        L’assuré souhaite obtenir de l’assureur un arrangement de paiement. Il y a toutefois lieu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engagées.![endif]&gt;![if&gt; Force est de constater que l’assureur a agi conformément aux dispositions de la LPGA et de ses conditions d’assurance. Il y a par ailleurs lieu de confirmer qu’aucune transaction ne peut intervenir lorsqu’il s’agit du paiement de primes. 10.    Dès lors que le recourant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susmentionnées.![endif]&gt;![if&gt; 11.    Mal fondé, le recours est rejeté.![endif]&gt;![if&gt; 12.    L’assureur, constatant qu’un arrêt a déjà été rendu par la Chambre de céans le 8 octobre 2013 ( ATAS/984/2013 ), dans une cause l’opposant déjà au recourant et portant également sur le paiement de primes LAMal, se pose la question de l’application au cas particulier de l’art. 61 let. a LPGA qui sanctionne la témérité du recourant en mettant à sa charge les frais de la procédure (cf. également art. 88 LPA). ![endif]&gt;![if&gt; La Chambre de céans relève toutefois que lorsque l’assuré a interjeté le présent recours le 11 octobre 2013, il n'avait pas encore pris connaissance de l'arrêt du 8 octobre 2013, celui-ci ne lui ayant été notifié que le 14 octobre 2013, selon l’avis de La Poste. Il n'y a en conséquence aucun motif en l'état d'infliger à l'assuré une amende pour recours téméraire.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