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A/3265/2012 vom 23. April 2012</w:t>
      </w:r>
    </w:p>
    <w:p>
      <w:r>
        <w:t>GE Cour de justice, 2012-04-23, FR</w:t>
      </w:r>
    </w:p>
    <w:p>
      <w:r>
        <w:rPr>
          <w:b/>
        </w:rPr>
        <w:t xml:space="preserve">Quelle: </w:t>
      </w:r>
      <w:r>
        <w:t>https://mcp.opencaselaw.ch/entscheid/ge_gerichte_A_3265_2012</w:t>
      </w:r>
    </w:p>
    <w:p>
      <w:r>
        <w:t>FR: GE_GERICHTE A/3265/2012 du 23 avril 2012</w:t>
      </w:r>
    </w:p>
    <w:p>
      <w:r>
        <w:t>IT: GE_GERICHTE A/3265/2012 del 23 aprile 2012</w:t>
      </w:r>
    </w:p>
    <w:p>
      <w:pPr>
        <w:pStyle w:val="Heading2"/>
      </w:pPr>
      <w:r>
        <w:t>Regeste</w:t>
      </w:r>
    </w:p>
    <w:p>
      <w:r>
        <w:t>; PRESTATION COMPLÉMENTAIRE ; PENSION D'ASSISTANCE ; RESTITUTION(EN GÉNÉRAL) ; PÉREMPTION | Lorsque le SPC vérifie si les avoirs initialement annoncés correspondent aux actifs successoraux inventoriés et constate qu'une pension alimentaire de 300 fr. versée par l'ex-mari de la défunte, selon arrêt rendu par la Cour de justice le 17 mars 1989 transmis au SPC en annexe à la demande de prestations du 25 juillet 2000, n'a pas été prise en compte dans le calcul de ses prestations, son droit à réclamer la restitution par décision du 23 avril 2012 est atteint de péremption. On ne saurait toutefois considérer cette date comme point de départ du délai, mais celui auquel le SPC aurait dû, dans un deuxième temps, se rendre compte de son erreur en faisant preuve de l'attention requise. Aussi le point de départ du délai d'un an court-il depuis le 3 janvier 2001, date à laquelle le SPC a rendu sa seconde décision | LPC 11 al. 1 let. h; LPGA 25 al. 1; LPGA 25 al. 2</w:t>
      </w:r>
    </w:p>
    <w:p>
      <w:pPr>
        <w:pStyle w:val="Heading2"/>
      </w:pPr>
      <w:r>
        <w:t>Erwägungen</w:t>
      </w:r>
    </w:p>
    <w:p>
      <w:r>
        <w:rPr>
          <w:b/>
        </w:rPr>
        <w:t>E. 1</w:t>
      </w:r>
    </w:p>
    <w:p>
      <w:r>
        <w:t>ère Chambre En la cause Hoirie de feue Madame D_________, soit pour elle sa fille Madame D_________ E_________, domiciliée à Thônex, comparant avec élection de domicile en l'étude de Maître POGGIA Mauro recourante contre SERVICE DES PRESTATIONS COMPLEMENTAIRES DSE-SPC, sis route de Chêne 54, case postale 6375, 1211 Genève 6 intimé EN FAIT 1.        Madame feue D_________, née en 1926, a été mise au bénéfice des prestations complémentaires depuis le 1 er mars 2000. 2.        Elle est décédée le 20 avril 2011. 3.        Vérifiant la concordance entre les avoirs initialement déclarés et les actifs successoraux inventoriés, le SERVICE DES PRESTATIONS COMPLEMENTAIRES (ci-après le SPC) a constaté, le 23 mai 2011, sur la base des avis de taxation portant sur les années 2001 à 2009, qu'une pension alimentaire de 300 fr. versée par l'ex-mari de la bénéficiaire, selon arrêt rendu par la Cour de justice le 17 mars 1989, n'avait pas été prise en compte dans le calcul de ses prestations. Il a ainsi, par décision du 23 avril 2012, réclamé à Madame D_________ E_________, fille de la bénéficiaire, le paiement de la somme de 18'024 fr., représentant les prestations versées à tort du 1 er mai 2006 au 30 avril 2011. 4.        L'intéressée, représentée par Me Mauro POGGIA, a formé opposition le 21 mai 2012. Elle souligne que la pension alimentaire a été systématiquement mentionnée dans les déclarations fiscales qui ont été produites auprès du SPC, de sorte que la bénéficiaire n'avait pas à envisager qu'elle ne serait pas prise en considération par celui-ci, étant rappelé au surplus que les décisions du SPC sont, d'une façon générale, difficiles d'accès, voire incompréhensibles. Elle conclut dès lors à ce que la remise de l'obligation de rembourser le montant réclamé lui soit accordée, dans la mesure où la bénéficiaire était de bonne foi et que le remboursement de la somme l'aurait placée dans une situation financièrement difficile. 5.        Par décision du 28 septembre 2012, le SPC a rejeté l'opposition. Il a souligné qu'en réalité les déclarations fiscales de la bénéficiaire ne lui avaient pas été transmises. Un seul document fiscal l'avait été, soit l'avis de taxation pour l'année 1999, reçu le 27 mars 2000 en annexe de la demande de prestations formée par la bénéficiaire. Il considère par ailleurs que le point de départ du délai de péremption d'une année a commencé à courir le 23 mai 2011, soit à la date à laquelle il a initié le contrôle après décès, étant rappelé qu'il a eu connaissance du décès le 5 mai 2011. 6.        L'intéressée, par l'intermédiaire de son mandataire, a interjeté recours le 29 octobre 2012. Elle allègue avoir été de bonne foi, et reproche au SPC son manque de diligence. Elle considère quoi qu'il en soit que la créance du SPC est prescrite. 7.        Dans sa réponse du 28 novembre 2012, le SPC a conclu au rejet du recours et relève que l'examen des conditions d'une remise de l'obligation de rembourser le montant réclamé ne s'effectue qu'après l'entrée en force de la décision litigieuse. 8.        Le courrier a été transmis à l'intéressée et la cause gardée à juger.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Interjeté dans les délai et forme légaux, le recours est recevable (art. 56 al. 1 et 60 LPGA). 3.        Le litige porte sur le bien-fondé de la décision de restitution de 18'024 fr., motif pris que des prestations complémentaires auraient été versées à tort entre le 1 er mai 2006 et le 30 avril 2011. 4.        Au niveau fédéral, la LPC, entrée en vigueur le 1er janvier 2008 abroge et remplace la LPC du 19 mars 1965 (aLPC). L'ancienne loi est toutefois applicable en l'espèce pour les prestations jusqu'au 31 décembre 2007. Selon ces lois, ont droit aux prestations les personnes âgées qui perçoivent une rente de l'AVS. Le montant de la prestation complémentaire annuelle correspond alors à la part des dépenses reconnues qui excède les revenus déterminants (art. 3a al. 1 et 2c let. a aLPC). L'art. 11 al. 1 LPC précise que "les revenus déterminants comprennent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25 000 francs pour les personnes seules, 40 000 francs pour les couples et 15 000 francs pour les enfants ayant droit à une rente d’orphelin ou donnant droit à une rente pour enfant de l’AVS ou de l’AI; si le bénéficiaire de prestations complémentaires ou une autre personne comprise dans le calcul de la prestation complémentaire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5.        Au niveau cantonal, l’art. 4 LPCC prévoit qu’ont droit aux prestations les personnes dont le revenu annuel déterminant n’atteint pas le revenu minimum cantonal d’aide sociale applicable. L'article 1A al 1 LPCC prévoit en outre que les dispositions de la loi fédérales sont applicables en cas de silence de la loi cantonale. 6.        Aussi la pension alimentaire au paiement de laquelle a été condamné l'ex-mari de la bénéficiaire par la Cour de Justice, cour civile, en faveur de celle-ci, doit-elle être prise en considération dans le calcul des prestations complémentaires (art. 11 al. 1 let. h LPC). 7.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8.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9.        L’obligation de restituer les prestations indûment versées à un assuré défunt constitue une dette de la succession et passe, sauf répudiation de la succession, aux héritiers de ce dernier (ATF 96 V 72 ). 10.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11.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12.    En l'espèce, le SPC considère que le point de départ du délai d'un an doit être fixé au 23 mai 2011, date à laquelle il a su qu'une pension alimentaire était versée à la bénéficiaire tous les mois, dans le cadre du contrôle du dossier effectué après le décès. L'intéressée souligne toutefois que la bénéficiaire n'a jamais caché l'existence de cette pension, puisque celle-ci figurait systématiquement sur les déclarations fiscales qui étaient communiquées au SPC. Le SPC le conteste, précisant qu'il n'a eu connaissance que d'un seul document fiscal, soit l'avis de taxation 1999, à lui transmis lors du dépôt de la demande de prestations complémentaires. La Cour de céans constate qu'il n'est pas nécessaire de faire la lumière sur le point de savoir si les déclarations fiscales ont été ou non versées au dossier régulièrement, dans la mesure où il apparaît que copie de l'arrêt de la Cour de justice du 17 mars 1989, condamnant l'ex-mari de la bénéficiaire au paiement d'une pension alimentaire de 300 fr., avait été communiquée au SPC, dans le cadre de la demande de prestations et porte du reste le tampon de réception de l'OFFICE CANTONAL DES PERSONNES AGEES - OCPA (devenu SPC) avec la date du 25 juillet 2000. On ne saurait toutefois considérer cette date comme point de départ du délai, mais celui auquel le SPC aurait dû, dans un deuxième temps, se rendre compte de son erreur en faisant preuve de l’attention requise. Aussi le point de départ du délai d'un an court-il depuis le 3 janvier 2001, date à laquelle le SPC a rendu sa seconde décision. Force est de constater qu'en notifiant à l'intéressée sa décision de restitution le 23 avril 2012, le SPC n'a pas respecté le délai d'un an. Son droit de réclamer la restitution est dès lors prescrit, et le recours admis. PAR CES MOTIFS, LA CHAMBRE DES ASSURANCES SOCIALES : Statuant A la forme : 1.        Déclare le recours recevable. Au fond : 2.        L'admet et annule les décisions des 23 mai 2011 et 28 septembre 2012. 3.        Condamne le SPC au versement d’une indemnité de 1'000 fr. à l'intéressée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