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A/3262/2007 vom 25. Juni 2008</w:t>
      </w:r>
    </w:p>
    <w:p>
      <w:r>
        <w:t>GE Cour de justice, 2008-06-25, FR</w:t>
      </w:r>
    </w:p>
    <w:p>
      <w:r>
        <w:rPr>
          <w:b/>
        </w:rPr>
        <w:t xml:space="preserve">Quelle: </w:t>
      </w:r>
      <w:r>
        <w:t>https://mcp.opencaselaw.ch/entscheid/ge_gerichte_A_3262_2007</w:t>
      </w:r>
    </w:p>
    <w:p>
      <w:r>
        <w:t>FR: GE_GERICHTE A/3262/2007 du 25 juin 2008</w:t>
      </w:r>
    </w:p>
    <w:p>
      <w:r>
        <w:t>IT: GE_GERICHTE A/3262/2007 del 25 giugno 2008</w:t>
      </w:r>
    </w:p>
    <w:p>
      <w:pPr>
        <w:pStyle w:val="Heading2"/>
      </w:pPr>
      <w:r>
        <w:t>Erwägungen</w:t>
      </w:r>
    </w:p>
    <w:p>
      <w:r>
        <w:rPr>
          <w:b/>
        </w:rPr>
        <w:t>E. 8</w:t>
      </w:r>
    </w:p>
    <w:p>
      <w:r>
        <w:t>11.2 0.37 Novembre 2004 22 1 Décembre 2004 23 1 Janvier 2005 21 1 Février 2005 20 1 Mars 2005 23 1 Avril 2005</w:t>
      </w:r>
    </w:p>
    <w:p>
      <w:r>
        <w:rPr>
          <w:b/>
        </w:rPr>
        <w:t>E. 11</w:t>
      </w:r>
    </w:p>
    <w:p>
      <w:r>
        <w:t>15.4 0.51 Avril 2005 10</w:t>
      </w:r>
    </w:p>
    <w:p>
      <w:r>
        <w:rPr>
          <w:b/>
        </w:rPr>
        <w:t>E. 14</w:t>
      </w:r>
    </w:p>
    <w:p>
      <w:r>
        <w:t>0.47 Mai 2005 22 1 Juin 2005 22 1 Juillet 2005 12 16.8 0.56 Septembre 2005</w:t>
      </w:r>
    </w:p>
    <w:p>
      <w:r>
        <w:rPr>
          <w:b/>
        </w:rPr>
        <w:t>E. 19</w:t>
      </w:r>
    </w:p>
    <w:p>
      <w:r>
        <w:t>26.6 0.89 Octobre 2005</w:t>
      </w:r>
    </w:p>
    <w:p>
      <w:r>
        <w:rPr>
          <w:b/>
        </w:rPr>
        <w:t>E. 21</w:t>
      </w:r>
    </w:p>
    <w:p>
      <w:r>
        <w:t>1 Novembre 2005</w:t>
      </w:r>
    </w:p>
    <w:p>
      <w:r>
        <w:rPr>
          <w:b/>
        </w:rPr>
        <w:t>E. 22</w:t>
      </w:r>
    </w:p>
    <w:p>
      <w:r>
        <w:t>1 Décembre 2005 7 9.8 0.33 Total 12.13 Si l’on prend les six derniers mois de cotisation (en italiques), le total des mois de cotisation est bien de 6.25 et le total des mois de contrôle de 6.23. En outre, le calcul le plus avantageux pour le recourant consiste à diviser la somme du salaire soumis à cotisation et des indemnités compensatoires obtenus durant les six derniers mois, opération dont il résulte un gain assuré de 6'699 fr. (41'544 fr. 80 : 6.23). Le coefficient 21.7 cité par le recourant est le facteur de conversion du gain assuré mensuel en gain assuré journalier (cf. ATF 111 V 244 consid. 4) et n’a donc pas à être appliqué pour convertir les jours civils comptant comme période de cotisation en mois de cotisation. Compte tenu de ce qui précède, le recours sera rejeté. Pour le surplus, la procédure est gratuite (art. 61 let. a LPGA).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