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A/3253/2021 vom 12. Juli 2022</w:t>
      </w:r>
    </w:p>
    <w:p>
      <w:r>
        <w:t>GE Cour de justice, 2022-07-12, FR</w:t>
      </w:r>
    </w:p>
    <w:p>
      <w:r>
        <w:rPr>
          <w:b/>
        </w:rPr>
        <w:t xml:space="preserve">Quelle: </w:t>
      </w:r>
      <w:r>
        <w:t>https://mcp.opencaselaw.ch/entscheid/ge_gerichte_A_3253_2021</w:t>
      </w:r>
    </w:p>
    <w:p>
      <w:r>
        <w:t>FR: GE_GERICHTE A/3253/2021 du 12 juillet 2022</w:t>
      </w:r>
    </w:p>
    <w:p>
      <w:r>
        <w:t>IT: GE_GERICHTE A/3253/2021 del 12 luglio 2022</w:t>
      </w:r>
    </w:p>
    <w:p>
      <w:pPr>
        <w:pStyle w:val="Heading2"/>
      </w:pPr>
      <w:r>
        <w:t>Erwägungen</w:t>
      </w:r>
    </w:p>
    <w:p>
      <w:r>
        <w:rPr>
          <w:b/>
        </w:rPr>
        <w:t>E. 15</w:t>
      </w:r>
    </w:p>
    <w:p>
      <w:r>
        <w:t>ème Chambre En la cause A______, sise à GENÈVE, comparant avec élection de domicile en l'étude de Maître Romain JORDAN recourante contre OFFICE CANTONAL DE L'EMPLOI, Service juridique, rue des Gares 16, GENÈVE intimé EN FAIT A. L'association A______ (ci-après : l'association) est un ensemble de musiciens baroques, comptant cinq employés administratifs fixes, ainsi qu'un nombre variable de musiciens engagés par contrats de durée déterminée, en fonction des projets de concerts et enregistrements programmés. B. a. Le 17 avril 2020, l'association a annoncé à l'office cantonal de l'emploi (ci-après : l'OCE), par un formulaire de préavis, son intention d'introduire la réduction de l'horaire de travail (ci-après : RHT) de 37 collaborateurs (sur 37 au total), du 1 er mai au 30 septembre 2020, pour un taux de 100% pour le secteur « chanteurs et instrumentistes », en raison des annulations de concerts liées à la pandémie de Coronavirus.![endif]&gt;![if&gt; b. Par décision du 24 avril 2020, l'OCE n'a pas fait opposition au paiement de l'indemnité en cas de RHT du 1 er mai au 31 octobre 2020 pour « toute l'entreprise ».![endif]&gt;![if&gt; c. Dans un deuxième préavis du 4 novembre 2020, l'association a annoncé à l'OCE son intention d'introduire la RHT de 5 collaborateurs (sur 5 au total), du 1 er novembre au 29 novembre 2020, pour un taux de 100% pour le secteur « administration/production », en raison de la fermeture des salles de concert.![endif]&gt;![if&gt; d. Par décision du 13 novembre 2020, l'OCE a accepté cette demande de RHT pour la période du 4 novembre 2020 au 3 février 2021 pour « toute l'entreprise ».![endif]&gt;![if&gt; e. Dans un troisième préavis du 18 janvier 2021, l'association a annoncé à l'OCE son intention de continuer la RHT de 5 collaborateurs (sur 5 au total), du 4 au 28 février 2021, pour un taux de 100% pour « toute l'entreprise », en raison toujours de la fermeture des salles de concert.![endif]&gt;![if&gt; f. Par décision du 19 janvier 2021, l'OCE a accepté cette demande de RHT pour la période du 4 février au 3 mai 2021.![endif]&gt;![if&gt; g. Par courriel du 29 avril 2021, l'association a transmis à l'OCE un formulaire de demande de modification de l'autorisation de RHT, pour l'ensemble de l'entreprise, sollicitant la prolongation de la durée de validité de l'autorisation (du 19 janvier 2021) à la durée maximale, ainsi que la suppression du délai de préavis. Dans son courriel d'accompagnement, elle a souligné que comme elle engageait des musiciens par contrat de durée déterminée pour chacun de ses projets de concerts, les effectifs de l'entreprise étaient variables selon les mois.![endif]&gt;![if&gt; h. Par décision du même jour, l'OCE a accepté cette demande de modification, spécifiant qu'elle portait sur la prolongation de la durée de validité de l'autorisation à la durée maximale et la suppression du délai de préavis. Elle a également mentionné que cette décision annulait et remplaçait sa décision du 19 janvier 2021.![endif]&gt;![if&gt; i. Par courriel du 7 juin 2021, l'association a expliqué à l'OCE qu'elle avait transmis à la caisse de chômage son décompte du mois de mai 2021 – lequel comprenait 30 collaborateurs, dont 21 concernés par la RHT suite à l'annulation d'un concert – mais que la caisse lui avait répondu que ce décompte ne coïncidait pas avec l'autorisation de RHT, qui portait uniquement sur 5 personnes, et qu'il fallait qu'elle rectifie cette situation. Elle sollicitait donc de l'OCE que le nombre de ses collaborateurs concernés par la RHT soit rectifié pour que toutes les indemnités pour le mois de mai 2021 lui soient versées. Dans la mesure où le formulaire de demande de modification des RHT ne permettait pas de renseigner sur ce point, elle lui avait expressément indiqué dans son courriel du 29 avril 2021 que les effectifs de l'entreprise étaient variables.![endif]&gt;![if&gt; j. Le même jour, l'OCE a indiqué à l'association que les demandes de modification ne pouvaient porter que sur le début de la RHT et sur la durée, mais pas sur le nombre de collaborateurs concernés. Il l'invitait donc à déposer un nouveau préavis, en se référant à la demande de modification déposée, et l'informait qu'il étudierait son dossier. ![endif]&gt;![if&gt; k. L'association lui a alors immédiatement transmis un formulaire de préavis, daté du 7 juin 2021, annonçant la RHT de 21 collaborateurs (sur 30 au total), du 1 er mai au 3 août 2021, pour un taux de 100% pour « toute l'entreprise », en raison des annulations de concerts. Elle a rappelé que l'effectif de l'entreprise était variable.![endif]&gt;![if&gt; C. a. Par décision du 8 juin 2021, l'OCE a accepté la nouvelle demande de RHT de l'association pour ses 21 collaborateurs concernés, du 3 juin au 2 décembre 2021.![endif]&gt;![if&gt; b. Le 2 juillet 2021, l'association a contesté cette décision, réclamant le paiement des indemnités pour RHT pour 30 de ses collaborateurs (musiciens) à compter du 29 avril 2021, date de sa demande de modification d'autorisation, et non dès le 3 juin 2021.![endif]&gt;![if&gt; c. Par décision du 19 août 2021, l'OCE a rejeté cette opposition et confirmé sa décision du 8 juin 2021. La date de remise du décompte à la caisse de chômage valait date de remise du préavis, raison pour laquelle elle autorisait la demande d'indemnité RHT pour 21 collaborateurs dès le 3 juin 2021. Elle ne pouvait cependant pas autoriser la demande d'indemnités RHT pour 21 collaborateurs dès le 29 avril 2021, car, d'une part, la demande de modification du 29 avril 2021 concernait exclusivement la suppression du délai de préavis et la prolongation de la durée de validité de sa décision du 19 janvier 2021 et non pas l'augmentation du nombre de collaborateurs concernés par le RHT et, d'autre part, l'OCE ne pouvait connaître le nombre de collaborateurs concernés par la RHT, élément essentiel pour pouvoir se prononcer sur l'octroi d'indemnités RHT.![endif]&gt;![if&gt; D. a. Par acte du 22 septembre 2021, l'association, représentée par un conseil, a interjeté recours contre cette décision auprès de la chambre des assurances sociales de la Cour de justice (ci-après : la CJCAS ou la chambre de céans), concluant, sous suite de frais et dépens, à son annulation et à sa réforme en ce sens que la RHT est octroyée pour la période s'étendant du 1 er mai au 2 décembre 2021.![endif]&gt;![if&gt; b. Invité à se déterminer, l'intimé a conclu, le 21 octobre 2021, au rejet du recours, la recourante n'apportant aucun élément nouveau permettant de revoir sa décision.![endif]&gt;![if&gt; c. Le 16 novembre 2021, la recourante a persisté dans ses conclusions.![endif]&gt;![if&gt; d. Sur quoi, la cause a été gardée à juger.![endif]&gt;![if&gt;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À teneur de l’art. 1 al. 1 LACI, les dispositions de la LPGA s’appliquent à l’assurance-chômage obligatoire et à l’indemnité en cas d’insolvabilité, à moins que la LACI n’y déroge expressément.![endif]&gt;![if&gt; La modification du 21 juin 2019 de la LPGA est entrée en vigueur le 1 er janvier 2021. Elle est ainsi applicable au recours, introduit après cette date (art. 82a LPGA a contrario). 1.3 Interjeté en temps utile et dans les formes, le recours est recevable (art. 60 LPGA).![endif]&gt;![if&gt; 2. Le litige porte sur le droit de la recourante à des indemnités RHT, en faveur de 21 collaborateurs, pour la période allant du 1 er mai 2021 au 2 décembre 2021.![endif]&gt;![if&gt; 3. ![endif]&gt;![if&gt; 3.1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Coronavirus).![endif]&gt;![if&gt; 3.2 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3a).![endif]&gt;![if&gt; 3.3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![endif]&gt;![if&gt;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c'est-à-dire aux conditions de l'art. 41 LPGA (RUBIN, op. cit., n° 11 ad art. 36 ; Bulletin LACI RHT G7 ad art. 36). L'al. 2 de l'art. 36 LACI énumère expressément les renseignements que l’employeur doit indiquer dans le préavis, à savoir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Par ailleurs, l’employeur qui fait valoir le droit à l’indemnité en cas de RHT pour plusieurs secteurs d’exploitation doit présenter un préavis séparé pour chaque secteur et doit prouver la nécessité de la RHT et démontrer que les conditions du droit à l’indemnité sont remplies en répondant de manière complète aux questions figurant sur le formulaire de préavis (art. 28 LPGA ; Bulletin LACI RHT G3 et G4 ad art. 36). 4. ![endif]&gt;![if&gt; 4.1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modifiée.![endif]&gt;![if&gt; À la suite de ces mesures, il y a eu différentes restrictions, notamment l'interdiction des manifestations publiques (sous réserves de quelques rares exceptions) et la stricte limitation à quelques personnes des manifestations privées, avec des répercussions dans le domaine culturel. Les salles de concert ont dû fermer durant plusieurs mois et, à certaines périodes, ont vu le nombre de leurs spectateurs être drastiquement limité et la plupart des représentations publiques ont été annulées. 4.2 Le 1 er novembre 2020, le Conseil d'État genevois a, par arrêté, imposé la fermeture notamment des salles de concert. Cet arrêté est entré en vigueur le 2 novembre 2020 à 19h00 et les mesures prévues promulguées jusqu'au 29 novembre 2020 à minuit. Cette interdiction a été levée le 26 juin 2021, par arrêté du Conseil d'État du 25 juin 2021, modifiant l'arrêté du 1 er novembre 2020.![endif]&gt;![if&gt; 4.3 En matière d'assurance-chômage, le Conseil fédéral a mis en place un certain 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 er avril au 30 juin 2021, la décision initiale – confirmée par la décision litigieuse – ayant été rendue le 8 juin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 er mars 2020 (art. 9 de l'ordonnance COVID-19 assurance-chômage). ![endif]&gt;![if&gt; La CJCAS a jugé dans un arrêt de principe du 25 juin 2020 ( ATAS/510/2020 ) qu'il ressortait de l'interprétation de l'art. 8b de l'ordonnance COVID-19 assurance-chômage, dans son ancienne teneur, que le Conseil fédéral avait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 ATAS/542/2021 ; DUNAND / WYLER, Newsletter spéciale du 9 avril 2020, Quelques implications du coronavirus en droit suisse du travail, p. 15 ss. et les références citées ; arrêt du Tribunal fédéral 8C_123/2021 du 7 avril 2021 consid. 4.3 et les références citées). 4.4 Le 19 mars 2021, l'Assemblée fédérale a adopté l'art. 17b de la loi fédérale sur les bases légales des ordonnances du Conseil fédéral visant à surmonter l'épidémie de COVID-19 (loi COVID-19 - RS 818.102), en vigueur rétroactivement du 1 er septembre 2020 jusqu'au 31 décembre 2021, et qui s'applique in casu dans sa version en vigueur du 1 er avril au 18 juin 2021, la décision initiale (confirmée par la décision litigieuse) ayant été rendue le 8 juin 2021 (arrêt du Tribunal fédéral 9C_53/2021 du 30 juin 2021 consid. 2.1 et 5.1). ![endif]&gt;![if&gt; D'après l'al. 1 de cette disposition, en dérogation à l'art. 36 al. 1 LACI, aucun délai de préavis ne doit être observé pour la RHT. Le préavis doit être renouvelé lorsque la RHT durait plus de six mois. À partir du 1 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Selon l'al. 2 de l'art. 17b de la loi COVID-19, pour les entreprises concernées par une RHT en raison des mesures ordonnées par les autorités depuis le 18 décembre 2020, le début de la RHT est autorisé, à leur demande, avec effet rétroactif à la date de l'entrée en vigueur de la mesure correspondante, en dérogation à l'art. 36 al. 1 LACI. La demande doit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 ère phrase, supprime totalement le délai de préavis pour toutes les entreprises. Le début de la RHT pourra être autorisé à partir de la date du préavis pour autant que toutes les autres conditions dont dépend le droit à l'indemnité soient remplies. L'al. 1, 2 ème phrase,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 Il peut toutefois, en vertu d'un principe général du droit, être restitué si l'intéressé a été empêché sans sa faute par des circonstances insurmontables d'agir à temps, par exemple pour des motifs tels que la maladie, l'accident, les catastrophes naturelles (ATF 136 II 187 ; ATF 125 V 262 ; ATF 114 V 123 ).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 5. ![endif]&gt;![if&gt; 5.1 Aux termes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![endif]&gt;![if&gt; 5.2 L’art.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12).![endif]&gt;![if&gt; 5.3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 ATAS/346/2021 du 20 avril 2021 consid. 7b ; Guy LONGCHAMP, in Commentaire romand, Loi sur la partie générale des assurances sociales, 2018, n. 40 ad art. 29 LPGA).![endif]&gt;![if&gt; 6. ![endif]&gt;![if&gt; 6.1 En l'espèce, l'intimé a, par décision du 8 juin 2021, autorisé l'octroi d'indemnités RHT en faveur de la recourante, pour 21 collaborateurs, à partir du 3 juin 2021.![endif]&gt;![if&gt; 6.2 La recourante conteste la période d'autorisation de cette décision, réclamant le droit à des indemnités RHT pour ses 21 collaborateurs dès le 1 er mai 2021. Elle fait principalement valoir qu'elle était légitimée à penser que sa demande de modification du 29 avril 2021 portait également sur le nombre de collaborateurs concernés par la RHT. Elle invoque une violation des principes de l'interdiction du formalisme excessif et de la protection de la bonne foi.![endif]&gt;![if&gt; 7. En l'occurrence, la demande de modification, à laquelle se rapporte la recourante, portait sur la décision d'autorisation du 19 janvier 2021, elle-même accordée suite au préavis de RHT de la recourante du 18 janvier 2021. Dans ce préavis, elle a annoncé son intention de continuer la RHT pour « toute l'entreprise » du 4 au 28 février 2021, indiquant expressément sur son formulaire que les effectifs totaux du personnel de l'entreprise s'élevaient à 5 personnes et que 5 travailleurs étaient concernés par la RHT. L'intimé a ainsi autorisé la continuation de la RHT par décision du 19 janvier 2021 pour la période du 4 février au 3 mai 2021.![endif]&gt;![if&gt; La recourante a ensuite adressé le 29 avril 2021 une demande de modification de cette autorisation, qui a été acceptée par l'intimé par décision du même jour. Cette décision indique expressément qu'elle se rapporte à celle du 19 janvier 2021, concerne la prolongation de la durée de validité de l'autorisation à la durée maximale et la suppression du délai de préavis et est basée sur les art. 17 et suivants de la loi COVID-19 et les modifications entrées en vigueur le 20 mars 2021. 8. La recourante estime que, dès lors qu'elle a indiqué dans son courriel du 29 avril 2021 d'accompagnement de sa demande de modification que ses effectifs de musiciens étaient variables en fonction des projets de concerts, elle était en droit de penser que l'intimé prendrait en compte également l'augmentation du nombre de collaborateurs concernés par la RHT.![endif]&gt;![if&gt; D'emblée, force est de constater que la modification d'une autorisation – telle que l'a requise la recourante par formulaire transmis le 29 avril 2021 – ne pouvait porter que sur la durée des RHT et la suppression du délai de préavis. En effet, cette possibilité pour une entreprise de demander la modification d'une autorisation de RHT résultait de l'application de l'art. 17b de la loi COVID-19, intitulé « Préavis, durée et octroi rétroactif de la réduction de l’horaire de travail ». Ainsi, cette disposition prévoyait en particulier la possibilité de modifier jusqu'au 30 avril 2021 une autorisation de RHT, afin de, temporairement, supprimer le délai de préavis, augmenter la durée maximale de la RHT et admettre l'effet rétroactif, ce afin d'alléger quelque peu la charge administrative des entreprises et des organes d'exécution. Comme l'a d'ailleurs justement relevé la recourante, le formulaire de demande de modification prévoyait seulement ces trois options de modification, à choisir alternativement ou cumulativement par l'entreprise qui souhaitait modifier son autorisation de RHT. Aussi, dès lors que le formulaire ne lui permettait pas d'inscrire une autre modification que celles expressément mentionnées, la recourante ne pouvait légitimement s'attendre à ce que l'intimé prenne en compte, à titre de modification, davantage de collaborateurs que les 5 travailleurs initialement déclarés comme effectifs totaux de l'entreprise, en signalant simplement par courriel que ses effectifs variaient en fonction de ses projets. D'autant plus, que cette simple indication, bien trop vague, ne permet pas de retenir que l'intimé devait y donner suite. Dans ce contexte, la recourante avait, à tout le moins, le devoir de se renseigner auprès de l'intimé, en le questionnant à propos des modifications possibles, voire de lui remettre, dans le doute, un nouveau préavis, contenant des renseignements complets. Son courriel du 29 avril 2021 ne peut, au demeurant, pas être considéré comme un nouveau préavis de RHT, puisque son contenu ne remplit pas les exigences légales requises (cf. art. 36 al. 2 LACI). À cet égard, il convient de rappeler que, malgré les modifications légales qui ont eu lieu, l'obligation de préavis demeure en matière de RHT, de sorte que l'employeur est toujours tenu d'aviser l'autorité cantonale, par écrit, avant le début de la RHT, et que, dans le préavis, il doit indiquer le nombre des travailleurs occupés dans l’entreprise et celui des travailleurs touchés par la RHT. Comme relevé précédemment, dans la mesure de la maigre indication qu'elle lui a transmise dans son courriel du 29 avril 2021, la recourante ne pouvait raisonnablement s'attendre à ce que l'intimé l'interprète comme un préavis. Elle avait pourtant les moyens de renseigner l'intimé de manière complète. En effet, elle explique avoir demandé le versement d'indemnités RHT au mois de mai 2021, pour ses musiciens engagés par contrat de durée déterminée, car un concert prévu le 11 mai 2021 avait dû être annulé. Or, lorsqu'elle a adressé son courriel, le 29 avril 2021, les concerts du mois de mai (et très probablement également des mois suivants) étaient sans nul doute programmés et les musiciens avaient d'ores et déjà été engagés, de sorte qu'elle connaissait le nombre des effectifs totaux de l'entreprise durant la période litigieuse. Le doute pouvait peut-être demeurer quant à l'annulation ou non de certains concerts, mais le nombre total des travailleurs engagés était connu. Dès le moment où elle a appris que le concert était annulé, il lui incombait d'annoncer immédiatement à l'intimé que de nouveaux collaborateurs étaient concernés par la RHT, en transmettant des renseignements complets. C'est en vain que la recourante fait valoir que les décisions du 19 janvier et du 29 avril 2021 indiquent que le secteur concerné par la RHT est « toute l'entreprise », puisque l'intéressée a indiqué elle-même le 18 janvier 2021 dans le formulaire de préavis que la RHT devait être introduite pour « toute l'entreprise », tout en inscrivant que les effectifs totaux du personnel s'élevaient à 5 personnes et que les travailleurs concernés par la RHT étaient également au nombre de 5. Or, les décisions de l'intimé sont basées sur les renseignements communiqués par la recourante par le biais du formulaire précité. En outre, il convient de rappeler que, conformément au Bulletin LACI RHT, l’employeur qui fait valoir le droit à l’indemnité en cas de RHT pour plusieurs secteurs d’exploitation doit présenter un préavis séparé pour chaque secteur. Ainsi, à considérer que – comme l'a d'ailleurs initialement indiqué la recourante dans ses premiers préavis RHT – les musiciens engagés par contrat de durée déterminée appartiennent à un secteur d'activité différent des collaborateurs fixes chargés de l'administration et de la production, la recourante devait dans tous les cas présenter un préavis séparé pour chaque secteur. Quoi qu'il en soit, avec les renseignements qu'elle a transmis à l'intimé par le biais de ses demandes – à savoir que ses effectifs totaux étaient de 5 personnes – puis, son simple courriel – indiquant seulement que ses effectifs variaient en fonction des projets –, elle ne pouvait légitimement s'attendre à ce que l'intimé prenne en compte davantage de collaborateurs pour la RHT. Le fait que la variabilité de ses effectifs était connue par l'intimé depuis le début de la pandémie et qu'il s'agissait d'un fait notoire dans le milieu culturel, n'est pas non plus pertinent, puisque l'indication du nombre des travailleurs occupés dans l'entreprise et celui de ceux touchés par la RHT sont des éléments essentiels du droit aux indemnités RHT, que l'employeur doit avoir communiqué à l'autorité dans le préavis. De même, contrairement à ce qu'elle allègue, l'invitation à déposer un nouveau préavis en se référant à la demande de modification et l'indication que son dossier ferait l'objet d'un examen, ne signifiait pas encore que l'intimé donnerait suite à sa demande. Au vu de ce qui précède et contrairement ce qu'elle prétend, la recourante ne pouvait raisonnablement comprendre du comportement de l'intimé qu'elle serait indemnisée pour toute la période couverte par la décision du 29 avril 2021 pour l'ensemble des travailleurs engagés et concernés par la RHT. Par ailleurs, c'est à bon droit que l'intimé a considéré que la date de la remise du décompte du mois de mai à la caisse de chômage, valait comme date de remise du préavis, bien que celui-ci lui ait été formellement remis seulement le 7 juin 2021. La chambre de céans constate donc que l’intimé a appliqué les dispositions légales pertinentes en vigueur, conformément à la jurisprudence développée à leur égard, sans violer le principe de l'interdiction du formalisme excessif, ni celui de la bonne foi. 9. Partant, le recours sera rejeté.![endif]&gt;![if&gt; La recourante, qui succombe, n'a pas droit à des dépens.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