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A/324/2018 vom 12. Februar 2018</w:t>
      </w:r>
    </w:p>
    <w:p>
      <w:r>
        <w:t>GE Cour de justice, 2018-02-12, FR</w:t>
      </w:r>
    </w:p>
    <w:p>
      <w:r>
        <w:rPr>
          <w:b/>
        </w:rPr>
        <w:t xml:space="preserve">Quelle: </w:t>
      </w:r>
      <w:r>
        <w:t>https://mcp.opencaselaw.ch/entscheid/ge_gerichte_A_324_2018</w:t>
      </w:r>
    </w:p>
    <w:p>
      <w:r>
        <w:t>FR: GE_GERICHTE A/324/2018 du 12 février 2018</w:t>
      </w:r>
    </w:p>
    <w:p>
      <w:r>
        <w:t>IT: GE_GERICHTE A/324/2018 del 12 febbraio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12.02.2018 A/324/2018</w:t>
      </w:r>
    </w:p>
    <w:p>
      <w:r>
        <w:t>A/324/2018 ATAS/123/2018 du 12.02.2018 ( CHOMAG ) , RETIRE rÉpublique et canton de genÈve POUVOIR JUDICIAIRE A/324/2018 ATAS/123/2018 COUR DE JUSTICE Chambre des assurances sociales Arrêt du 12 février 2018 10 ème Chambre En la cause Monsieur A______, domicilié à GENÈVE, représenté par Syndicat SYNA recourant contre CAISSE DE CHOMAGE SYNA, Administration centrale Suisse Romande, sise route du Petit-Moncor 1a, Villars-Glâne intimée Vu la décision sur opposition du 5 janvier 2018 de la Caisse de chômage SYNA rejetant l'opposition de Monsieur A______ (ci-après: le recourant) du 29 juin 2017 relative à la suspension du droit à l'indemnisation selon décision du 20 juin 2017 ; Vu le recours du 29 janvier 2018 du Syndicat interprofessionnel Syna représentant le recourant et sollicitant un délai supplémentaire pour se déterminer sur la justification d'un recours ; Vu le délai fixé au recourant au 19 février 2018 pour régulariser son recours et le rendre conforme à l'art. 89B LPA sous peine d'irrecevabilité, ou pour indiquer à la chambre de céans qu'il retire son recours ; Vu la lettre du mandataire du recourant du 5 février 2018 indiquant que le recourant renonce à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Florence SCHMUTZ Le président Mario-Dominique TORELLO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