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A/3245/2010 vom 28. Oktober 2010</w:t>
      </w:r>
    </w:p>
    <w:p>
      <w:r>
        <w:t>GE Cour de justice, 2010-10-28, FR</w:t>
      </w:r>
    </w:p>
    <w:p>
      <w:r>
        <w:rPr>
          <w:b/>
        </w:rPr>
        <w:t xml:space="preserve">Quelle: </w:t>
      </w:r>
      <w:r>
        <w:t>https://mcp.opencaselaw.ch/entscheid/ge_gerichte_A_3245_2010</w:t>
      </w:r>
    </w:p>
    <w:p>
      <w:r>
        <w:t>FR: GE_GERICHTE A/3245/2010 du 28 octobre 2010</w:t>
      </w:r>
    </w:p>
    <w:p>
      <w:r>
        <w:t>IT: GE_GERICHTE A/3245/2010 del 28 ottobre 2010</w:t>
      </w:r>
    </w:p>
    <w:p>
      <w:pPr>
        <w:pStyle w:val="Heading2"/>
      </w:pPr>
      <w:r>
        <w:t>Regeste</w:t>
      </w:r>
    </w:p>
    <w:p>
      <w:r>
        <w:t>Saisie. | Plainte devenue sans objet en cours de procédure, la série ayant été soldée. | LP.92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xxxx63 F et 09 xxxx93 R, celles-ci ont été soldées par virement aux créanciers du 7 octobre 2010. EN DROIT 1. La présente plainte a été formée en temps utile auprès de l’autorité compétente contre une mesure sujette à plainte par une personne ayant qualité pour agir par cette voie (art. 17 LP ; art. 10 al. 1 et 13 LaLP ; art. 56R al. 3 LOJ). Elle est donc recevable. 2. Les deux poursuites composant la série n° 10 xxxx63 F ayant été soldées, la plainte est ainsi devenue sans objet en cours de procédure. La plainte sera ainsi rayée du rôle. * * * * * PAR CES MOTIFS, LA COMMISSION DE SURVEILLANCE SIÉGEANT EN SECTION : A la forme : Déclare recevable la plainte formée le 28 septembre 2010 par Mme L______ contre le procès-verbal de saisie, série n° 10 xxxx63 F. Au fond : 1. Constate que la plainte est devenue sans objet en cours de procédure. 2. Raye la cause du rôle. Siégeant : M. Philippe GUNTZ, président ;  MM. Didier BROSSET et Philippe VEILLARD, juges assesseurs.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